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E4F2" w14:textId="77777777" w:rsidR="007D08F4" w:rsidRPr="00126BB4" w:rsidRDefault="00000000">
      <w:pPr>
        <w:spacing w:before="480"/>
        <w:jc w:val="center"/>
        <w:rPr>
          <w:sz w:val="24"/>
          <w:szCs w:val="28"/>
        </w:rPr>
      </w:pPr>
      <w:r w:rsidRPr="00126BB4">
        <w:rPr>
          <w:b/>
          <w:color w:val="138A4A"/>
          <w:sz w:val="44"/>
          <w:szCs w:val="28"/>
        </w:rPr>
        <w:t>LIGHT AGRIBUSINESS</w:t>
      </w:r>
    </w:p>
    <w:p w14:paraId="498FC0C0" w14:textId="77777777" w:rsidR="007D08F4" w:rsidRDefault="00000000">
      <w:pPr>
        <w:spacing w:after="80"/>
        <w:jc w:val="center"/>
      </w:pPr>
      <w:r>
        <w:rPr>
          <w:b/>
          <w:color w:val="075B3D"/>
          <w:sz w:val="68"/>
        </w:rPr>
        <w:t>ACADEMY</w:t>
      </w:r>
    </w:p>
    <w:p w14:paraId="2AE25F5E" w14:textId="77777777" w:rsidR="007D08F4" w:rsidRDefault="00000000">
      <w:pPr>
        <w:pStyle w:val="AcademySubtitle"/>
        <w:jc w:val="center"/>
      </w:pPr>
      <w:r>
        <w:t>Certification Pathway &amp; Professional Short Courses</w:t>
      </w:r>
    </w:p>
    <w:p w14:paraId="497155EA" w14:textId="77777777" w:rsidR="007D08F4" w:rsidRDefault="00000000">
      <w:pPr>
        <w:spacing w:before="160"/>
        <w:jc w:val="center"/>
      </w:pPr>
      <w:r>
        <w:rPr>
          <w:b/>
          <w:sz w:val="26"/>
        </w:rPr>
        <w:t>Building the Knowledge, Skills and Professionals to Transform Agriculture.</w:t>
      </w:r>
    </w:p>
    <w:p w14:paraId="1BF9D7C3" w14:textId="019263C0" w:rsidR="007D08F4" w:rsidRDefault="00A251C3">
      <w:pPr>
        <w:jc w:val="center"/>
      </w:pPr>
      <w:r>
        <w:rPr>
          <w:noProof/>
        </w:rPr>
        <w:drawing>
          <wp:inline distT="0" distB="0" distL="0" distR="0" wp14:anchorId="5D4517AA" wp14:editId="0B70CDC3">
            <wp:extent cx="6488430" cy="4324350"/>
            <wp:effectExtent l="0" t="0" r="7620" b="0"/>
            <wp:docPr id="340279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8430" cy="4324350"/>
                    </a:xfrm>
                    <a:prstGeom prst="rect">
                      <a:avLst/>
                    </a:prstGeom>
                    <a:noFill/>
                    <a:ln>
                      <a:noFill/>
                    </a:ln>
                  </pic:spPr>
                </pic:pic>
              </a:graphicData>
            </a:graphic>
          </wp:inline>
        </w:drawing>
      </w:r>
    </w:p>
    <w:p w14:paraId="5AD720F1" w14:textId="77777777" w:rsidR="007D08F4" w:rsidRDefault="007D08F4">
      <w:pPr>
        <w:pBdr>
          <w:bottom w:val="single" w:sz="12" w:space="1" w:color="138A4A"/>
        </w:pBdr>
        <w:spacing w:after="160"/>
      </w:pPr>
    </w:p>
    <w:p w14:paraId="0A1793DF" w14:textId="77777777" w:rsidR="007D08F4" w:rsidRDefault="00000000">
      <w:pPr>
        <w:jc w:val="center"/>
      </w:pPr>
      <w:r>
        <w:rPr>
          <w:b/>
          <w:color w:val="138A4A"/>
          <w:sz w:val="20"/>
        </w:rPr>
        <w:t>ACADEMY PROGRAMME CATALOGUE  |  2026</w:t>
      </w:r>
    </w:p>
    <w:p w14:paraId="45908F14" w14:textId="77777777" w:rsidR="007D08F4" w:rsidRDefault="00000000">
      <w:r>
        <w:br w:type="page"/>
      </w:r>
    </w:p>
    <w:p w14:paraId="55CDCD87" w14:textId="77777777" w:rsidR="007D08F4" w:rsidRDefault="00000000">
      <w:pPr>
        <w:pStyle w:val="Heading1"/>
      </w:pPr>
      <w:r>
        <w:lastRenderedPageBreak/>
        <w:t>1. Academy Overview</w:t>
      </w:r>
    </w:p>
    <w:p w14:paraId="53529706" w14:textId="77777777" w:rsidR="007D08F4" w:rsidRDefault="00000000">
      <w:r>
        <w:t>Light Agribusiness Academy is the knowledge and capacity development platform of Light Agribusiness Consultancy Limited, designed to equip individuals, enterprises and organisations with practical knowledge that can be applied across the agricultural and agribusiness ecosystem.</w:t>
      </w:r>
    </w:p>
    <w:p w14:paraId="227898FF" w14:textId="77777777" w:rsidR="007D08F4" w:rsidRDefault="00000000">
      <w:r>
        <w:t>The Academy combines structured professional certification with flexible, independent short courses. The certification pathway supports progressive professional development, while the short-course portfolio allows learners to select targeted skills without following a fixed sequence.</w:t>
      </w:r>
    </w:p>
    <w:tbl>
      <w:tblPr>
        <w:tblW w:w="0" w:type="auto"/>
        <w:jc w:val="center"/>
        <w:tblLook w:val="04A0" w:firstRow="1" w:lastRow="0" w:firstColumn="1" w:lastColumn="0" w:noHBand="0" w:noVBand="1"/>
      </w:tblPr>
      <w:tblGrid>
        <w:gridCol w:w="10224"/>
      </w:tblGrid>
      <w:tr w:rsidR="007D08F4" w14:paraId="63B6B539" w14:textId="77777777">
        <w:trPr>
          <w:jc w:val="center"/>
        </w:trPr>
        <w:tc>
          <w:tcPr>
            <w:tcW w:w="10224" w:type="dxa"/>
            <w:shd w:val="clear" w:color="auto" w:fill="EAF5EE"/>
            <w:tcMar>
              <w:top w:w="130" w:type="dxa"/>
              <w:left w:w="160" w:type="dxa"/>
              <w:bottom w:w="130" w:type="dxa"/>
              <w:right w:w="160" w:type="dxa"/>
            </w:tcMar>
          </w:tcPr>
          <w:p w14:paraId="079243FC" w14:textId="77777777" w:rsidR="007D08F4" w:rsidRDefault="00000000">
            <w:pPr>
              <w:spacing w:after="60"/>
            </w:pPr>
            <w:r>
              <w:rPr>
                <w:b/>
                <w:color w:val="075B3D"/>
                <w:sz w:val="22"/>
              </w:rPr>
              <w:t>Academy Learning Philosophy</w:t>
            </w:r>
          </w:p>
          <w:p w14:paraId="1146C9C1" w14:textId="77777777" w:rsidR="007D08F4" w:rsidRDefault="00000000">
            <w:pPr>
              <w:spacing w:after="0"/>
            </w:pPr>
            <w:r>
              <w:rPr>
                <w:sz w:val="20"/>
              </w:rPr>
              <w:t>Learn what you need. Apply it in real agribusiness. Build competence. Create measurable value.</w:t>
            </w:r>
          </w:p>
        </w:tc>
      </w:tr>
    </w:tbl>
    <w:p w14:paraId="735329D0" w14:textId="77777777" w:rsidR="007D08F4" w:rsidRDefault="007D08F4">
      <w:pPr>
        <w:spacing w:after="20"/>
      </w:pPr>
    </w:p>
    <w:p w14:paraId="58781629" w14:textId="77777777" w:rsidR="007D08F4" w:rsidRDefault="00000000">
      <w:pPr>
        <w:pStyle w:val="Heading1"/>
      </w:pPr>
      <w:r>
        <w:t>2. Programme Architecture</w:t>
      </w:r>
    </w:p>
    <w:p w14:paraId="11F6F7A4" w14:textId="77777777" w:rsidR="007D08F4" w:rsidRDefault="00000000">
      <w:r>
        <w:t>The Academy has two complementary learning routes:</w:t>
      </w:r>
    </w:p>
    <w:tbl>
      <w:tblPr>
        <w:tblStyle w:val="TableGrid"/>
        <w:tblW w:w="0" w:type="auto"/>
        <w:jc w:val="center"/>
        <w:tblLook w:val="04A0" w:firstRow="1" w:lastRow="0" w:firstColumn="1" w:lastColumn="0" w:noHBand="0" w:noVBand="1"/>
      </w:tblPr>
      <w:tblGrid>
        <w:gridCol w:w="3408"/>
        <w:gridCol w:w="3408"/>
        <w:gridCol w:w="3408"/>
      </w:tblGrid>
      <w:tr w:rsidR="007D08F4" w14:paraId="7D6F1316" w14:textId="77777777">
        <w:trPr>
          <w:jc w:val="center"/>
        </w:trPr>
        <w:tc>
          <w:tcPr>
            <w:tcW w:w="3408" w:type="dxa"/>
            <w:shd w:val="clear" w:color="auto" w:fill="075B3D"/>
            <w:vAlign w:val="center"/>
          </w:tcPr>
          <w:p w14:paraId="4A8712C3" w14:textId="77777777" w:rsidR="007D08F4" w:rsidRDefault="00000000">
            <w:r>
              <w:rPr>
                <w:b/>
                <w:color w:val="FFFFFF"/>
                <w:sz w:val="19"/>
              </w:rPr>
              <w:t>Route</w:t>
            </w:r>
          </w:p>
        </w:tc>
        <w:tc>
          <w:tcPr>
            <w:tcW w:w="3408" w:type="dxa"/>
            <w:shd w:val="clear" w:color="auto" w:fill="075B3D"/>
            <w:vAlign w:val="center"/>
          </w:tcPr>
          <w:p w14:paraId="3AE7A7EB" w14:textId="77777777" w:rsidR="007D08F4" w:rsidRDefault="00000000">
            <w:r>
              <w:rPr>
                <w:b/>
                <w:color w:val="FFFFFF"/>
                <w:sz w:val="19"/>
              </w:rPr>
              <w:t>Purpose</w:t>
            </w:r>
          </w:p>
        </w:tc>
        <w:tc>
          <w:tcPr>
            <w:tcW w:w="3408" w:type="dxa"/>
            <w:shd w:val="clear" w:color="auto" w:fill="075B3D"/>
            <w:vAlign w:val="center"/>
          </w:tcPr>
          <w:p w14:paraId="6421BD7B" w14:textId="77777777" w:rsidR="007D08F4" w:rsidRDefault="00000000">
            <w:r>
              <w:rPr>
                <w:b/>
                <w:color w:val="FFFFFF"/>
                <w:sz w:val="19"/>
              </w:rPr>
              <w:t>Structure</w:t>
            </w:r>
          </w:p>
        </w:tc>
      </w:tr>
      <w:tr w:rsidR="007D08F4" w14:paraId="24DA2031" w14:textId="77777777">
        <w:trPr>
          <w:jc w:val="center"/>
        </w:trPr>
        <w:tc>
          <w:tcPr>
            <w:tcW w:w="3408" w:type="dxa"/>
            <w:shd w:val="clear" w:color="auto" w:fill="F7FAF8"/>
            <w:vAlign w:val="center"/>
          </w:tcPr>
          <w:p w14:paraId="293C396A" w14:textId="77777777" w:rsidR="007D08F4" w:rsidRDefault="00000000">
            <w:r>
              <w:rPr>
                <w:sz w:val="18"/>
              </w:rPr>
              <w:t>Six-Tier Certification Pathway</w:t>
            </w:r>
          </w:p>
        </w:tc>
        <w:tc>
          <w:tcPr>
            <w:tcW w:w="3408" w:type="dxa"/>
            <w:shd w:val="clear" w:color="auto" w:fill="F7FAF8"/>
            <w:vAlign w:val="center"/>
          </w:tcPr>
          <w:p w14:paraId="06736C41" w14:textId="77777777" w:rsidR="007D08F4" w:rsidRDefault="00000000">
            <w:r>
              <w:rPr>
                <w:sz w:val="18"/>
              </w:rPr>
              <w:t>Progressive professional development and recognition of competence.</w:t>
            </w:r>
          </w:p>
        </w:tc>
        <w:tc>
          <w:tcPr>
            <w:tcW w:w="3408" w:type="dxa"/>
            <w:shd w:val="clear" w:color="auto" w:fill="F7FAF8"/>
            <w:vAlign w:val="center"/>
          </w:tcPr>
          <w:p w14:paraId="150CBDCD" w14:textId="77777777" w:rsidR="007D08F4" w:rsidRDefault="00000000">
            <w:r>
              <w:rPr>
                <w:sz w:val="18"/>
              </w:rPr>
              <w:t>Tier 1 → Tier 6</w:t>
            </w:r>
          </w:p>
        </w:tc>
      </w:tr>
      <w:tr w:rsidR="007D08F4" w14:paraId="36EB5F6F" w14:textId="77777777">
        <w:trPr>
          <w:jc w:val="center"/>
        </w:trPr>
        <w:tc>
          <w:tcPr>
            <w:tcW w:w="3408" w:type="dxa"/>
            <w:shd w:val="clear" w:color="auto" w:fill="FFFFFF"/>
            <w:vAlign w:val="center"/>
          </w:tcPr>
          <w:p w14:paraId="5F11AC8C" w14:textId="77777777" w:rsidR="007D08F4" w:rsidRDefault="00000000">
            <w:r>
              <w:rPr>
                <w:sz w:val="18"/>
              </w:rPr>
              <w:t>Independent Short Courses</w:t>
            </w:r>
          </w:p>
        </w:tc>
        <w:tc>
          <w:tcPr>
            <w:tcW w:w="3408" w:type="dxa"/>
            <w:shd w:val="clear" w:color="auto" w:fill="FFFFFF"/>
            <w:vAlign w:val="center"/>
          </w:tcPr>
          <w:p w14:paraId="44157244" w14:textId="77777777" w:rsidR="007D08F4" w:rsidRDefault="00000000">
            <w:r>
              <w:rPr>
                <w:sz w:val="18"/>
              </w:rPr>
              <w:t>Targeted, practical skills for different sectors, stages and enterprise needs.</w:t>
            </w:r>
          </w:p>
        </w:tc>
        <w:tc>
          <w:tcPr>
            <w:tcW w:w="3408" w:type="dxa"/>
            <w:shd w:val="clear" w:color="auto" w:fill="FFFFFF"/>
            <w:vAlign w:val="center"/>
          </w:tcPr>
          <w:p w14:paraId="05CD7AC4" w14:textId="77777777" w:rsidR="007D08F4" w:rsidRDefault="00000000">
            <w:r>
              <w:rPr>
                <w:sz w:val="18"/>
              </w:rPr>
              <w:t>12 courses; no fixed order</w:t>
            </w:r>
          </w:p>
        </w:tc>
      </w:tr>
    </w:tbl>
    <w:p w14:paraId="7EB901EF" w14:textId="77777777" w:rsidR="007D08F4" w:rsidRDefault="007D08F4"/>
    <w:p w14:paraId="1A8C1B26" w14:textId="77777777" w:rsidR="007D08F4" w:rsidRDefault="00000000">
      <w:pPr>
        <w:pStyle w:val="Heading1"/>
      </w:pPr>
      <w:r>
        <w:t>3. Six-Tier Professional Certification Pathway</w:t>
      </w:r>
    </w:p>
    <w:p w14:paraId="0BFA34E2" w14:textId="77777777" w:rsidR="007D08F4" w:rsidRDefault="00000000">
      <w:r>
        <w:t>The six tiers are designed as a structured pathway from foundational agricultural understanding to advanced agribusiness leadership. Learners can progress through the tiers according to programme requirements and demonstrated competence.</w:t>
      </w:r>
    </w:p>
    <w:p w14:paraId="18CB7ECC" w14:textId="77777777" w:rsidR="007D08F4" w:rsidRDefault="00000000">
      <w:pPr>
        <w:pStyle w:val="Heading2"/>
      </w:pPr>
      <w:r>
        <w:t>Tier 1 — Foundation</w:t>
      </w:r>
    </w:p>
    <w:p w14:paraId="51CC1088" w14:textId="77777777" w:rsidR="007D08F4" w:rsidRDefault="00000000">
      <w:r>
        <w:rPr>
          <w:b/>
          <w:color w:val="138A4A"/>
          <w:sz w:val="22"/>
        </w:rPr>
        <w:t>Certificate in Agricultural Foundations (CAF)</w:t>
      </w:r>
      <w:r>
        <w:rPr>
          <w:i/>
        </w:rPr>
        <w:t xml:space="preserve">  |  Understanding Agriculture from the Ground Up.</w:t>
      </w:r>
    </w:p>
    <w:p w14:paraId="1CA302A2" w14:textId="77777777" w:rsidR="007D08F4" w:rsidRDefault="00000000">
      <w:r>
        <w:rPr>
          <w:b/>
        </w:rPr>
        <w:t>Key focus areas:</w:t>
      </w:r>
    </w:p>
    <w:p w14:paraId="34A8B06F" w14:textId="77777777" w:rsidR="007D08F4" w:rsidRDefault="00000000">
      <w:pPr>
        <w:pStyle w:val="ListBullet"/>
        <w:spacing w:after="40"/>
        <w:ind w:left="317"/>
      </w:pPr>
      <w:r>
        <w:t>Crop and livestock production</w:t>
      </w:r>
    </w:p>
    <w:p w14:paraId="468552EA" w14:textId="77777777" w:rsidR="007D08F4" w:rsidRDefault="00000000">
      <w:pPr>
        <w:pStyle w:val="ListBullet"/>
        <w:spacing w:after="40"/>
        <w:ind w:left="317"/>
      </w:pPr>
      <w:r>
        <w:t>Agricultural systems</w:t>
      </w:r>
    </w:p>
    <w:p w14:paraId="03CAA484" w14:textId="77777777" w:rsidR="007D08F4" w:rsidRDefault="00000000">
      <w:pPr>
        <w:pStyle w:val="ListBullet"/>
        <w:spacing w:after="40"/>
        <w:ind w:left="317"/>
      </w:pPr>
      <w:r>
        <w:t>Basic farm operations</w:t>
      </w:r>
    </w:p>
    <w:p w14:paraId="101616B3" w14:textId="77777777" w:rsidR="007D08F4" w:rsidRDefault="00000000">
      <w:pPr>
        <w:pStyle w:val="ListBullet"/>
        <w:spacing w:after="40"/>
        <w:ind w:left="317"/>
      </w:pPr>
      <w:r>
        <w:t>Soil, water and environmental concepts</w:t>
      </w:r>
    </w:p>
    <w:p w14:paraId="3A719417" w14:textId="77777777" w:rsidR="007D08F4" w:rsidRDefault="00000000">
      <w:pPr>
        <w:pStyle w:val="ListBullet"/>
        <w:spacing w:after="40"/>
        <w:ind w:left="317"/>
      </w:pPr>
      <w:r>
        <w:t>Agricultural sustainability</w:t>
      </w:r>
    </w:p>
    <w:p w14:paraId="324AFFA3" w14:textId="77777777" w:rsidR="007D08F4" w:rsidRDefault="00000000">
      <w:pPr>
        <w:pStyle w:val="ListBullet"/>
        <w:spacing w:after="40"/>
        <w:ind w:left="317"/>
      </w:pPr>
      <w:r>
        <w:t>Introduction to agribusiness</w:t>
      </w:r>
    </w:p>
    <w:p w14:paraId="023DDC6C" w14:textId="77777777" w:rsidR="007D08F4" w:rsidRDefault="00000000">
      <w:pPr>
        <w:pStyle w:val="ListBullet"/>
        <w:spacing w:after="40"/>
        <w:ind w:left="317"/>
      </w:pPr>
      <w:r>
        <w:t>Basic farm records</w:t>
      </w:r>
    </w:p>
    <w:p w14:paraId="1A3DC44C" w14:textId="77777777" w:rsidR="007D08F4" w:rsidRDefault="00000000">
      <w:r>
        <w:rPr>
          <w:b/>
        </w:rPr>
        <w:t xml:space="preserve">Suitable for: </w:t>
      </w:r>
      <w:r>
        <w:t>Beginners, students and new entrants</w:t>
      </w:r>
    </w:p>
    <w:p w14:paraId="4EA05FC4" w14:textId="77777777" w:rsidR="007D08F4" w:rsidRDefault="007D08F4">
      <w:pPr>
        <w:pBdr>
          <w:bottom w:val="single" w:sz="12" w:space="1" w:color="138A4A"/>
        </w:pBdr>
        <w:spacing w:after="160"/>
      </w:pPr>
    </w:p>
    <w:p w14:paraId="7986CFF8" w14:textId="77777777" w:rsidR="007D08F4" w:rsidRDefault="00000000">
      <w:pPr>
        <w:pStyle w:val="Heading2"/>
      </w:pPr>
      <w:r>
        <w:lastRenderedPageBreak/>
        <w:t>Tier 2 — Practice</w:t>
      </w:r>
    </w:p>
    <w:p w14:paraId="43E56144" w14:textId="77777777" w:rsidR="007D08F4" w:rsidRDefault="00000000">
      <w:r>
        <w:rPr>
          <w:b/>
          <w:color w:val="138A4A"/>
          <w:sz w:val="22"/>
        </w:rPr>
        <w:t>Certificate in Practical Farm Management (CPFM)</w:t>
      </w:r>
      <w:r>
        <w:rPr>
          <w:i/>
        </w:rPr>
        <w:t xml:space="preserve">  |  Turning Agricultural Knowledge into Better Farm Operations.</w:t>
      </w:r>
    </w:p>
    <w:p w14:paraId="51D1576D" w14:textId="77777777" w:rsidR="007D08F4" w:rsidRDefault="00000000">
      <w:r>
        <w:rPr>
          <w:b/>
        </w:rPr>
        <w:t>Key focus areas:</w:t>
      </w:r>
    </w:p>
    <w:p w14:paraId="6713D5C0" w14:textId="77777777" w:rsidR="007D08F4" w:rsidRDefault="00000000">
      <w:pPr>
        <w:pStyle w:val="ListBullet"/>
        <w:spacing w:after="40"/>
        <w:ind w:left="317"/>
      </w:pPr>
      <w:r>
        <w:t>Farm planning</w:t>
      </w:r>
    </w:p>
    <w:p w14:paraId="7EFC08D4" w14:textId="77777777" w:rsidR="007D08F4" w:rsidRDefault="00000000">
      <w:pPr>
        <w:pStyle w:val="ListBullet"/>
        <w:spacing w:after="40"/>
        <w:ind w:left="317"/>
      </w:pPr>
      <w:r>
        <w:t>Production scheduling</w:t>
      </w:r>
    </w:p>
    <w:p w14:paraId="25EBA44E" w14:textId="77777777" w:rsidR="007D08F4" w:rsidRDefault="00000000">
      <w:pPr>
        <w:pStyle w:val="ListBullet"/>
        <w:spacing w:after="40"/>
        <w:ind w:left="317"/>
      </w:pPr>
      <w:r>
        <w:t>Farm records</w:t>
      </w:r>
    </w:p>
    <w:p w14:paraId="5C0AFE67" w14:textId="77777777" w:rsidR="007D08F4" w:rsidRDefault="00000000">
      <w:pPr>
        <w:pStyle w:val="ListBullet"/>
        <w:spacing w:after="40"/>
        <w:ind w:left="317"/>
      </w:pPr>
      <w:r>
        <w:t>Labour management</w:t>
      </w:r>
    </w:p>
    <w:p w14:paraId="2CCEACDB" w14:textId="77777777" w:rsidR="007D08F4" w:rsidRDefault="00000000">
      <w:pPr>
        <w:pStyle w:val="ListBullet"/>
        <w:spacing w:after="40"/>
        <w:ind w:left="317"/>
      </w:pPr>
      <w:r>
        <w:t>Input management</w:t>
      </w:r>
    </w:p>
    <w:p w14:paraId="0FCA1591" w14:textId="77777777" w:rsidR="007D08F4" w:rsidRDefault="00000000">
      <w:pPr>
        <w:pStyle w:val="ListBullet"/>
        <w:spacing w:after="40"/>
        <w:ind w:left="317"/>
      </w:pPr>
      <w:r>
        <w:t>Animal and crop production management</w:t>
      </w:r>
    </w:p>
    <w:p w14:paraId="56AA2481" w14:textId="77777777" w:rsidR="007D08F4" w:rsidRDefault="00000000">
      <w:pPr>
        <w:pStyle w:val="ListBullet"/>
        <w:spacing w:after="40"/>
        <w:ind w:left="317"/>
      </w:pPr>
      <w:r>
        <w:t>Biosecurity and hygiene</w:t>
      </w:r>
    </w:p>
    <w:p w14:paraId="584757FB" w14:textId="77777777" w:rsidR="007D08F4" w:rsidRDefault="00000000">
      <w:pPr>
        <w:pStyle w:val="ListBullet"/>
        <w:spacing w:after="40"/>
        <w:ind w:left="317"/>
      </w:pPr>
      <w:r>
        <w:t>Performance monitoring</w:t>
      </w:r>
    </w:p>
    <w:p w14:paraId="44072056" w14:textId="77777777" w:rsidR="007D08F4" w:rsidRDefault="00000000">
      <w:r>
        <w:rPr>
          <w:b/>
        </w:rPr>
        <w:t xml:space="preserve">Suitable for: </w:t>
      </w:r>
      <w:r>
        <w:t>Farmers, farm supervisors and farm staff</w:t>
      </w:r>
    </w:p>
    <w:p w14:paraId="60704926" w14:textId="77777777" w:rsidR="007D08F4" w:rsidRDefault="007D08F4">
      <w:pPr>
        <w:pBdr>
          <w:bottom w:val="single" w:sz="12" w:space="1" w:color="138A4A"/>
        </w:pBdr>
        <w:spacing w:after="160"/>
      </w:pPr>
    </w:p>
    <w:p w14:paraId="4EB322B3" w14:textId="77777777" w:rsidR="007D08F4" w:rsidRDefault="00000000">
      <w:pPr>
        <w:pStyle w:val="Heading2"/>
      </w:pPr>
      <w:r>
        <w:t>Tier 3 — Business</w:t>
      </w:r>
    </w:p>
    <w:p w14:paraId="49471C72" w14:textId="77777777" w:rsidR="007D08F4" w:rsidRDefault="00000000">
      <w:r>
        <w:rPr>
          <w:b/>
          <w:color w:val="138A4A"/>
          <w:sz w:val="22"/>
        </w:rPr>
        <w:t>Certificate in Agribusiness Management (CAM)</w:t>
      </w:r>
      <w:r>
        <w:rPr>
          <w:i/>
        </w:rPr>
        <w:t xml:space="preserve">  |  Managing Agriculture as a Business.</w:t>
      </w:r>
    </w:p>
    <w:p w14:paraId="481B1F13" w14:textId="77777777" w:rsidR="007D08F4" w:rsidRDefault="00000000">
      <w:r>
        <w:rPr>
          <w:b/>
        </w:rPr>
        <w:t>Key focus areas:</w:t>
      </w:r>
    </w:p>
    <w:p w14:paraId="5383F7B0" w14:textId="77777777" w:rsidR="007D08F4" w:rsidRDefault="00000000">
      <w:pPr>
        <w:pStyle w:val="ListBullet"/>
        <w:spacing w:after="40"/>
        <w:ind w:left="317"/>
      </w:pPr>
      <w:r>
        <w:t>Business models</w:t>
      </w:r>
    </w:p>
    <w:p w14:paraId="08C20856" w14:textId="77777777" w:rsidR="007D08F4" w:rsidRDefault="00000000">
      <w:pPr>
        <w:pStyle w:val="ListBullet"/>
        <w:spacing w:after="40"/>
        <w:ind w:left="317"/>
      </w:pPr>
      <w:r>
        <w:t>Farm budgeting</w:t>
      </w:r>
    </w:p>
    <w:p w14:paraId="16C68637" w14:textId="77777777" w:rsidR="007D08F4" w:rsidRDefault="00000000">
      <w:pPr>
        <w:pStyle w:val="ListBullet"/>
        <w:spacing w:after="40"/>
        <w:ind w:left="317"/>
      </w:pPr>
      <w:r>
        <w:t>Cost and profitability analysis</w:t>
      </w:r>
    </w:p>
    <w:p w14:paraId="59179D95" w14:textId="77777777" w:rsidR="007D08F4" w:rsidRDefault="00000000">
      <w:pPr>
        <w:pStyle w:val="ListBullet"/>
        <w:spacing w:after="40"/>
        <w:ind w:left="317"/>
      </w:pPr>
      <w:r>
        <w:t>Cash-flow management</w:t>
      </w:r>
    </w:p>
    <w:p w14:paraId="7A054068" w14:textId="77777777" w:rsidR="007D08F4" w:rsidRDefault="00000000">
      <w:pPr>
        <w:pStyle w:val="ListBullet"/>
        <w:spacing w:after="40"/>
        <w:ind w:left="317"/>
      </w:pPr>
      <w:r>
        <w:t>Marketing</w:t>
      </w:r>
    </w:p>
    <w:p w14:paraId="3684C979" w14:textId="77777777" w:rsidR="007D08F4" w:rsidRDefault="00000000">
      <w:pPr>
        <w:pStyle w:val="ListBullet"/>
        <w:spacing w:after="40"/>
        <w:ind w:left="317"/>
      </w:pPr>
      <w:r>
        <w:t>Market research</w:t>
      </w:r>
    </w:p>
    <w:p w14:paraId="1F31EBD2" w14:textId="77777777" w:rsidR="007D08F4" w:rsidRDefault="00000000">
      <w:pPr>
        <w:pStyle w:val="ListBullet"/>
        <w:spacing w:after="40"/>
        <w:ind w:left="317"/>
      </w:pPr>
      <w:r>
        <w:t>Value-chain analysis</w:t>
      </w:r>
    </w:p>
    <w:p w14:paraId="593087FE" w14:textId="77777777" w:rsidR="007D08F4" w:rsidRDefault="00000000">
      <w:pPr>
        <w:pStyle w:val="ListBullet"/>
        <w:spacing w:after="40"/>
        <w:ind w:left="317"/>
      </w:pPr>
      <w:r>
        <w:t>Business planning</w:t>
      </w:r>
    </w:p>
    <w:p w14:paraId="35DDF7A9" w14:textId="77777777" w:rsidR="007D08F4" w:rsidRDefault="00000000">
      <w:pPr>
        <w:pStyle w:val="ListBullet"/>
        <w:spacing w:after="40"/>
        <w:ind w:left="317"/>
      </w:pPr>
      <w:r>
        <w:t>Risk management</w:t>
      </w:r>
    </w:p>
    <w:p w14:paraId="1F72E6D0" w14:textId="77777777" w:rsidR="007D08F4" w:rsidRDefault="00000000">
      <w:r>
        <w:rPr>
          <w:b/>
        </w:rPr>
        <w:t xml:space="preserve">Suitable for: </w:t>
      </w:r>
      <w:r>
        <w:t>Farmers, entrepreneurs and agribusiness professionals</w:t>
      </w:r>
    </w:p>
    <w:p w14:paraId="160D79EE" w14:textId="77777777" w:rsidR="007D08F4" w:rsidRDefault="007D08F4">
      <w:pPr>
        <w:pBdr>
          <w:bottom w:val="single" w:sz="12" w:space="1" w:color="138A4A"/>
        </w:pBdr>
        <w:spacing w:after="160"/>
      </w:pPr>
    </w:p>
    <w:p w14:paraId="1E0B5410" w14:textId="77777777" w:rsidR="007D08F4" w:rsidRDefault="00000000">
      <w:pPr>
        <w:pStyle w:val="Heading2"/>
      </w:pPr>
      <w:r>
        <w:t>Tier 4 — Advisory</w:t>
      </w:r>
    </w:p>
    <w:p w14:paraId="33A4B0EC" w14:textId="77777777" w:rsidR="007D08F4" w:rsidRDefault="00000000">
      <w:r>
        <w:rPr>
          <w:b/>
          <w:color w:val="138A4A"/>
          <w:sz w:val="22"/>
        </w:rPr>
        <w:t>Professional Certificate in Agribusiness Advisory (PCAA)</w:t>
      </w:r>
      <w:r>
        <w:rPr>
          <w:i/>
        </w:rPr>
        <w:t xml:space="preserve">  |  Building the Skills to Advise Agricultural Businesses.</w:t>
      </w:r>
    </w:p>
    <w:p w14:paraId="50240FAC" w14:textId="77777777" w:rsidR="007D08F4" w:rsidRDefault="00000000">
      <w:r>
        <w:rPr>
          <w:b/>
        </w:rPr>
        <w:t>Key focus areas:</w:t>
      </w:r>
    </w:p>
    <w:p w14:paraId="127A0D55" w14:textId="77777777" w:rsidR="007D08F4" w:rsidRDefault="00000000">
      <w:pPr>
        <w:pStyle w:val="ListBullet"/>
        <w:spacing w:after="40"/>
        <w:ind w:left="317"/>
      </w:pPr>
      <w:r>
        <w:t>Agribusiness diagnosis</w:t>
      </w:r>
    </w:p>
    <w:p w14:paraId="6F5E332B" w14:textId="77777777" w:rsidR="007D08F4" w:rsidRDefault="00000000">
      <w:pPr>
        <w:pStyle w:val="ListBullet"/>
        <w:spacing w:after="40"/>
        <w:ind w:left="317"/>
      </w:pPr>
      <w:r>
        <w:t>Feasibility studies</w:t>
      </w:r>
    </w:p>
    <w:p w14:paraId="0BDDE8CB" w14:textId="77777777" w:rsidR="007D08F4" w:rsidRDefault="00000000">
      <w:pPr>
        <w:pStyle w:val="ListBullet"/>
        <w:spacing w:after="40"/>
        <w:ind w:left="317"/>
      </w:pPr>
      <w:r>
        <w:t>Business-plan development</w:t>
      </w:r>
    </w:p>
    <w:p w14:paraId="5B386413" w14:textId="77777777" w:rsidR="007D08F4" w:rsidRDefault="00000000">
      <w:pPr>
        <w:pStyle w:val="ListBullet"/>
        <w:spacing w:after="40"/>
        <w:ind w:left="317"/>
      </w:pPr>
      <w:r>
        <w:t>Farm investment analysis</w:t>
      </w:r>
    </w:p>
    <w:p w14:paraId="1D640CD0" w14:textId="77777777" w:rsidR="007D08F4" w:rsidRDefault="00000000">
      <w:pPr>
        <w:pStyle w:val="ListBullet"/>
        <w:spacing w:after="40"/>
        <w:ind w:left="317"/>
      </w:pPr>
      <w:r>
        <w:t>SWOT and market analysis</w:t>
      </w:r>
    </w:p>
    <w:p w14:paraId="224C4E39" w14:textId="77777777" w:rsidR="007D08F4" w:rsidRDefault="00000000">
      <w:pPr>
        <w:pStyle w:val="ListBullet"/>
        <w:spacing w:after="40"/>
        <w:ind w:left="317"/>
      </w:pPr>
      <w:r>
        <w:lastRenderedPageBreak/>
        <w:t>Project management</w:t>
      </w:r>
    </w:p>
    <w:p w14:paraId="64619F32" w14:textId="77777777" w:rsidR="007D08F4" w:rsidRDefault="00000000">
      <w:pPr>
        <w:pStyle w:val="ListBullet"/>
        <w:spacing w:after="40"/>
        <w:ind w:left="317"/>
      </w:pPr>
      <w:r>
        <w:t>Client advisory</w:t>
      </w:r>
    </w:p>
    <w:p w14:paraId="10252DBD" w14:textId="77777777" w:rsidR="007D08F4" w:rsidRDefault="00000000">
      <w:pPr>
        <w:pStyle w:val="ListBullet"/>
        <w:spacing w:after="40"/>
        <w:ind w:left="317"/>
      </w:pPr>
      <w:r>
        <w:t>Consulting methodology</w:t>
      </w:r>
    </w:p>
    <w:p w14:paraId="7D5866B3" w14:textId="77777777" w:rsidR="007D08F4" w:rsidRDefault="00000000">
      <w:pPr>
        <w:pStyle w:val="ListBullet"/>
        <w:spacing w:after="40"/>
        <w:ind w:left="317"/>
      </w:pPr>
      <w:r>
        <w:t>Technical report writing</w:t>
      </w:r>
    </w:p>
    <w:p w14:paraId="4368E653" w14:textId="77777777" w:rsidR="007D08F4" w:rsidRDefault="00000000">
      <w:r>
        <w:rPr>
          <w:b/>
        </w:rPr>
        <w:t xml:space="preserve">Suitable for: </w:t>
      </w:r>
      <w:r>
        <w:t>Consultants, extension professionals and project officers</w:t>
      </w:r>
    </w:p>
    <w:p w14:paraId="2A58DD63" w14:textId="77777777" w:rsidR="007D08F4" w:rsidRDefault="007D08F4">
      <w:pPr>
        <w:pBdr>
          <w:bottom w:val="single" w:sz="12" w:space="1" w:color="138A4A"/>
        </w:pBdr>
        <w:spacing w:after="160"/>
      </w:pPr>
    </w:p>
    <w:p w14:paraId="2E31F3A3" w14:textId="77777777" w:rsidR="007D08F4" w:rsidRDefault="00000000">
      <w:pPr>
        <w:pStyle w:val="Heading2"/>
      </w:pPr>
      <w:r>
        <w:t>Tier 5 — Integration</w:t>
      </w:r>
    </w:p>
    <w:p w14:paraId="4D5C716E" w14:textId="77777777" w:rsidR="007D08F4" w:rsidRDefault="00000000">
      <w:r>
        <w:rPr>
          <w:b/>
          <w:color w:val="138A4A"/>
          <w:sz w:val="22"/>
        </w:rPr>
        <w:t>Advanced Professional Certificate in Integrated Agribusiness (APCIA)</w:t>
      </w:r>
      <w:r>
        <w:rPr>
          <w:i/>
        </w:rPr>
        <w:t xml:space="preserve">  |  Connecting Production, Business, Technology and Markets.</w:t>
      </w:r>
    </w:p>
    <w:p w14:paraId="6E787228" w14:textId="77777777" w:rsidR="007D08F4" w:rsidRDefault="00000000">
      <w:r>
        <w:rPr>
          <w:b/>
        </w:rPr>
        <w:t>Key focus areas:</w:t>
      </w:r>
    </w:p>
    <w:p w14:paraId="1DC069A3" w14:textId="77777777" w:rsidR="007D08F4" w:rsidRDefault="00000000">
      <w:pPr>
        <w:pStyle w:val="ListBullet"/>
        <w:spacing w:after="40"/>
        <w:ind w:left="317"/>
      </w:pPr>
      <w:r>
        <w:t>Integrated farm systems</w:t>
      </w:r>
    </w:p>
    <w:p w14:paraId="79A1447D" w14:textId="77777777" w:rsidR="007D08F4" w:rsidRDefault="00000000">
      <w:pPr>
        <w:pStyle w:val="ListBullet"/>
        <w:spacing w:after="40"/>
        <w:ind w:left="317"/>
      </w:pPr>
      <w:r>
        <w:t>Agricultural value chains</w:t>
      </w:r>
    </w:p>
    <w:p w14:paraId="3ACD6B0B" w14:textId="77777777" w:rsidR="007D08F4" w:rsidRDefault="00000000">
      <w:pPr>
        <w:pStyle w:val="ListBullet"/>
        <w:spacing w:after="40"/>
        <w:ind w:left="317"/>
      </w:pPr>
      <w:r>
        <w:t>Climate-smart agriculture</w:t>
      </w:r>
    </w:p>
    <w:p w14:paraId="759053BE" w14:textId="77777777" w:rsidR="007D08F4" w:rsidRDefault="00000000">
      <w:pPr>
        <w:pStyle w:val="ListBullet"/>
        <w:spacing w:after="40"/>
        <w:ind w:left="317"/>
      </w:pPr>
      <w:r>
        <w:t>Technology adoption</w:t>
      </w:r>
    </w:p>
    <w:p w14:paraId="3CE99C8E" w14:textId="77777777" w:rsidR="007D08F4" w:rsidRDefault="00000000">
      <w:pPr>
        <w:pStyle w:val="ListBullet"/>
        <w:spacing w:after="40"/>
        <w:ind w:left="317"/>
      </w:pPr>
      <w:r>
        <w:t>Digital agriculture</w:t>
      </w:r>
    </w:p>
    <w:p w14:paraId="6927C93A" w14:textId="77777777" w:rsidR="007D08F4" w:rsidRDefault="00000000">
      <w:pPr>
        <w:pStyle w:val="ListBullet"/>
        <w:spacing w:after="40"/>
        <w:ind w:left="317"/>
      </w:pPr>
      <w:r>
        <w:t>Investment readiness</w:t>
      </w:r>
    </w:p>
    <w:p w14:paraId="365FA783" w14:textId="77777777" w:rsidR="007D08F4" w:rsidRDefault="00000000">
      <w:pPr>
        <w:pStyle w:val="ListBullet"/>
        <w:spacing w:after="40"/>
        <w:ind w:left="317"/>
      </w:pPr>
      <w:r>
        <w:t>Agribusiness infrastructure</w:t>
      </w:r>
    </w:p>
    <w:p w14:paraId="0EAA2695" w14:textId="77777777" w:rsidR="007D08F4" w:rsidRDefault="00000000">
      <w:pPr>
        <w:pStyle w:val="ListBullet"/>
        <w:spacing w:after="40"/>
        <w:ind w:left="317"/>
      </w:pPr>
      <w:r>
        <w:t>Processing and value addition</w:t>
      </w:r>
    </w:p>
    <w:p w14:paraId="3096DB60" w14:textId="77777777" w:rsidR="007D08F4" w:rsidRDefault="00000000">
      <w:pPr>
        <w:pStyle w:val="ListBullet"/>
        <w:spacing w:after="40"/>
        <w:ind w:left="317"/>
      </w:pPr>
      <w:r>
        <w:t>Export readiness</w:t>
      </w:r>
    </w:p>
    <w:p w14:paraId="266AC306" w14:textId="77777777" w:rsidR="007D08F4" w:rsidRDefault="00000000">
      <w:pPr>
        <w:pStyle w:val="ListBullet"/>
        <w:spacing w:after="40"/>
        <w:ind w:left="317"/>
      </w:pPr>
      <w:r>
        <w:t>Sustainability and circular agriculture</w:t>
      </w:r>
    </w:p>
    <w:p w14:paraId="68C88C27" w14:textId="77777777" w:rsidR="007D08F4" w:rsidRDefault="00000000">
      <w:r>
        <w:rPr>
          <w:b/>
        </w:rPr>
        <w:t xml:space="preserve">Suitable for: </w:t>
      </w:r>
      <w:r>
        <w:t>Experienced professionals, managers and agribusiness entrepreneurs</w:t>
      </w:r>
    </w:p>
    <w:p w14:paraId="70B59F3D" w14:textId="77777777" w:rsidR="007D08F4" w:rsidRDefault="007D08F4">
      <w:pPr>
        <w:pBdr>
          <w:bottom w:val="single" w:sz="12" w:space="1" w:color="138A4A"/>
        </w:pBdr>
        <w:spacing w:after="160"/>
      </w:pPr>
    </w:p>
    <w:p w14:paraId="02AAD6A8" w14:textId="77777777" w:rsidR="007D08F4" w:rsidRDefault="00000000">
      <w:pPr>
        <w:pStyle w:val="Heading2"/>
      </w:pPr>
      <w:r>
        <w:t>Tier 6 — Leadership</w:t>
      </w:r>
    </w:p>
    <w:p w14:paraId="6EF9A94B" w14:textId="77777777" w:rsidR="007D08F4" w:rsidRDefault="00000000">
      <w:r>
        <w:rPr>
          <w:b/>
          <w:color w:val="138A4A"/>
          <w:sz w:val="22"/>
        </w:rPr>
        <w:t>Light Certified Agribusiness Professional (LCAP)</w:t>
      </w:r>
      <w:r>
        <w:rPr>
          <w:i/>
        </w:rPr>
        <w:t xml:space="preserve">  |  From Agribusiness Professional to Transformation Leader.</w:t>
      </w:r>
    </w:p>
    <w:p w14:paraId="7AE0A046" w14:textId="77777777" w:rsidR="007D08F4" w:rsidRDefault="00000000">
      <w:r>
        <w:rPr>
          <w:b/>
        </w:rPr>
        <w:t>Key focus areas:</w:t>
      </w:r>
    </w:p>
    <w:p w14:paraId="1671A248" w14:textId="77777777" w:rsidR="007D08F4" w:rsidRDefault="00000000">
      <w:pPr>
        <w:pStyle w:val="ListBullet"/>
        <w:spacing w:after="40"/>
        <w:ind w:left="317"/>
      </w:pPr>
      <w:r>
        <w:t>Advanced coursework</w:t>
      </w:r>
    </w:p>
    <w:p w14:paraId="206B5995" w14:textId="77777777" w:rsidR="007D08F4" w:rsidRDefault="00000000">
      <w:pPr>
        <w:pStyle w:val="ListBullet"/>
        <w:spacing w:after="40"/>
        <w:ind w:left="317"/>
      </w:pPr>
      <w:r>
        <w:t>Practical case analysis</w:t>
      </w:r>
    </w:p>
    <w:p w14:paraId="51587029" w14:textId="77777777" w:rsidR="007D08F4" w:rsidRDefault="00000000">
      <w:pPr>
        <w:pStyle w:val="ListBullet"/>
        <w:spacing w:after="40"/>
        <w:ind w:left="317"/>
      </w:pPr>
      <w:r>
        <w:t>Capstone agribusiness project</w:t>
      </w:r>
    </w:p>
    <w:p w14:paraId="48D3B63A" w14:textId="77777777" w:rsidR="007D08F4" w:rsidRDefault="00000000">
      <w:pPr>
        <w:pStyle w:val="ListBullet"/>
        <w:spacing w:after="40"/>
        <w:ind w:left="317"/>
      </w:pPr>
      <w:r>
        <w:t>Professional presentation/defence</w:t>
      </w:r>
    </w:p>
    <w:p w14:paraId="7D02A708" w14:textId="77777777" w:rsidR="007D08F4" w:rsidRDefault="00000000">
      <w:pPr>
        <w:pStyle w:val="ListBullet"/>
        <w:spacing w:after="40"/>
        <w:ind w:left="317"/>
      </w:pPr>
      <w:r>
        <w:t>Demonstration of practical competence</w:t>
      </w:r>
    </w:p>
    <w:p w14:paraId="69CEE78C" w14:textId="77777777" w:rsidR="007D08F4" w:rsidRDefault="00000000">
      <w:pPr>
        <w:pStyle w:val="ListBullet"/>
        <w:spacing w:after="40"/>
        <w:ind w:left="317"/>
      </w:pPr>
      <w:r>
        <w:t>Professional ethics</w:t>
      </w:r>
    </w:p>
    <w:p w14:paraId="4195D9A0" w14:textId="77777777" w:rsidR="007D08F4" w:rsidRDefault="00000000">
      <w:pPr>
        <w:pStyle w:val="ListBullet"/>
        <w:spacing w:after="40"/>
        <w:ind w:left="317"/>
      </w:pPr>
      <w:r>
        <w:t>Portfolio of applied work</w:t>
      </w:r>
    </w:p>
    <w:p w14:paraId="2CCA9AF4" w14:textId="77777777" w:rsidR="007D08F4" w:rsidRDefault="00000000">
      <w:r>
        <w:rPr>
          <w:b/>
        </w:rPr>
        <w:t xml:space="preserve">Suitable for: </w:t>
      </w:r>
      <w:r>
        <w:t>Senior professionals, consultants and agribusiness leaders</w:t>
      </w:r>
    </w:p>
    <w:p w14:paraId="73A75595" w14:textId="77777777" w:rsidR="007D08F4" w:rsidRDefault="007D08F4">
      <w:pPr>
        <w:pBdr>
          <w:bottom w:val="single" w:sz="12" w:space="1" w:color="138A4A"/>
        </w:pBdr>
        <w:spacing w:after="160"/>
      </w:pPr>
    </w:p>
    <w:p w14:paraId="758B3840" w14:textId="77777777" w:rsidR="007D08F4" w:rsidRDefault="00000000">
      <w:pPr>
        <w:pStyle w:val="Heading1"/>
      </w:pPr>
      <w:r>
        <w:lastRenderedPageBreak/>
        <w:t>4. The Learning Journey</w:t>
      </w:r>
    </w:p>
    <w:tbl>
      <w:tblPr>
        <w:tblW w:w="0" w:type="auto"/>
        <w:jc w:val="center"/>
        <w:tblLook w:val="04A0" w:firstRow="1" w:lastRow="0" w:firstColumn="1" w:lastColumn="0" w:noHBand="0" w:noVBand="1"/>
      </w:tblPr>
      <w:tblGrid>
        <w:gridCol w:w="1704"/>
        <w:gridCol w:w="1704"/>
        <w:gridCol w:w="1704"/>
        <w:gridCol w:w="1704"/>
        <w:gridCol w:w="1704"/>
        <w:gridCol w:w="1704"/>
      </w:tblGrid>
      <w:tr w:rsidR="007D08F4" w14:paraId="6FE4BAF6" w14:textId="77777777">
        <w:trPr>
          <w:jc w:val="center"/>
        </w:trPr>
        <w:tc>
          <w:tcPr>
            <w:tcW w:w="1704" w:type="dxa"/>
            <w:shd w:val="clear" w:color="auto" w:fill="138A4A"/>
            <w:tcMar>
              <w:top w:w="100" w:type="dxa"/>
              <w:left w:w="70" w:type="dxa"/>
              <w:bottom w:w="100" w:type="dxa"/>
              <w:right w:w="70" w:type="dxa"/>
            </w:tcMar>
            <w:vAlign w:val="center"/>
          </w:tcPr>
          <w:p w14:paraId="78F9EAA7" w14:textId="77777777" w:rsidR="007D08F4" w:rsidRDefault="00000000">
            <w:pPr>
              <w:spacing w:after="0"/>
            </w:pPr>
            <w:r>
              <w:rPr>
                <w:b/>
                <w:color w:val="FFFFFF"/>
                <w:sz w:val="18"/>
              </w:rPr>
              <w:t>LEARN</w:t>
            </w:r>
          </w:p>
        </w:tc>
        <w:tc>
          <w:tcPr>
            <w:tcW w:w="1704" w:type="dxa"/>
            <w:shd w:val="clear" w:color="auto" w:fill="075B3D"/>
            <w:tcMar>
              <w:top w:w="100" w:type="dxa"/>
              <w:left w:w="70" w:type="dxa"/>
              <w:bottom w:w="100" w:type="dxa"/>
              <w:right w:w="70" w:type="dxa"/>
            </w:tcMar>
            <w:vAlign w:val="center"/>
          </w:tcPr>
          <w:p w14:paraId="26AC0F2B" w14:textId="77777777" w:rsidR="007D08F4" w:rsidRDefault="00000000">
            <w:pPr>
              <w:spacing w:after="0"/>
            </w:pPr>
            <w:r>
              <w:rPr>
                <w:b/>
                <w:color w:val="FFFFFF"/>
                <w:sz w:val="18"/>
              </w:rPr>
              <w:t>APPLY</w:t>
            </w:r>
          </w:p>
        </w:tc>
        <w:tc>
          <w:tcPr>
            <w:tcW w:w="1704" w:type="dxa"/>
            <w:shd w:val="clear" w:color="auto" w:fill="075B3D"/>
            <w:tcMar>
              <w:top w:w="100" w:type="dxa"/>
              <w:left w:w="70" w:type="dxa"/>
              <w:bottom w:w="100" w:type="dxa"/>
              <w:right w:w="70" w:type="dxa"/>
            </w:tcMar>
            <w:vAlign w:val="center"/>
          </w:tcPr>
          <w:p w14:paraId="31CE99E5" w14:textId="77777777" w:rsidR="007D08F4" w:rsidRDefault="00000000">
            <w:pPr>
              <w:spacing w:after="0"/>
            </w:pPr>
            <w:r>
              <w:rPr>
                <w:b/>
                <w:color w:val="FFFFFF"/>
                <w:sz w:val="18"/>
              </w:rPr>
              <w:t>MANAGE</w:t>
            </w:r>
          </w:p>
        </w:tc>
        <w:tc>
          <w:tcPr>
            <w:tcW w:w="1704" w:type="dxa"/>
            <w:shd w:val="clear" w:color="auto" w:fill="075B3D"/>
            <w:tcMar>
              <w:top w:w="100" w:type="dxa"/>
              <w:left w:w="70" w:type="dxa"/>
              <w:bottom w:w="100" w:type="dxa"/>
              <w:right w:w="70" w:type="dxa"/>
            </w:tcMar>
            <w:vAlign w:val="center"/>
          </w:tcPr>
          <w:p w14:paraId="5DF2C5A6" w14:textId="77777777" w:rsidR="007D08F4" w:rsidRDefault="00000000">
            <w:pPr>
              <w:spacing w:after="0"/>
            </w:pPr>
            <w:r>
              <w:rPr>
                <w:b/>
                <w:color w:val="FFFFFF"/>
                <w:sz w:val="18"/>
              </w:rPr>
              <w:t>ADVISE</w:t>
            </w:r>
          </w:p>
        </w:tc>
        <w:tc>
          <w:tcPr>
            <w:tcW w:w="1704" w:type="dxa"/>
            <w:shd w:val="clear" w:color="auto" w:fill="075B3D"/>
            <w:tcMar>
              <w:top w:w="100" w:type="dxa"/>
              <w:left w:w="70" w:type="dxa"/>
              <w:bottom w:w="100" w:type="dxa"/>
              <w:right w:w="70" w:type="dxa"/>
            </w:tcMar>
            <w:vAlign w:val="center"/>
          </w:tcPr>
          <w:p w14:paraId="45955AE1" w14:textId="77777777" w:rsidR="007D08F4" w:rsidRDefault="00000000">
            <w:pPr>
              <w:spacing w:after="0"/>
            </w:pPr>
            <w:r>
              <w:rPr>
                <w:b/>
                <w:color w:val="FFFFFF"/>
                <w:sz w:val="18"/>
              </w:rPr>
              <w:t>INTEGRATE</w:t>
            </w:r>
          </w:p>
        </w:tc>
        <w:tc>
          <w:tcPr>
            <w:tcW w:w="1704" w:type="dxa"/>
            <w:shd w:val="clear" w:color="auto" w:fill="075B3D"/>
            <w:tcMar>
              <w:top w:w="100" w:type="dxa"/>
              <w:left w:w="70" w:type="dxa"/>
              <w:bottom w:w="100" w:type="dxa"/>
              <w:right w:w="70" w:type="dxa"/>
            </w:tcMar>
            <w:vAlign w:val="center"/>
          </w:tcPr>
          <w:p w14:paraId="0DCC40F5" w14:textId="77777777" w:rsidR="007D08F4" w:rsidRDefault="00000000">
            <w:pPr>
              <w:spacing w:after="0"/>
            </w:pPr>
            <w:r>
              <w:rPr>
                <w:b/>
                <w:color w:val="FFFFFF"/>
                <w:sz w:val="18"/>
              </w:rPr>
              <w:t>LEAD</w:t>
            </w:r>
          </w:p>
        </w:tc>
      </w:tr>
      <w:tr w:rsidR="007D08F4" w14:paraId="1B133F65" w14:textId="77777777">
        <w:trPr>
          <w:jc w:val="center"/>
        </w:trPr>
        <w:tc>
          <w:tcPr>
            <w:tcW w:w="1704" w:type="dxa"/>
            <w:shd w:val="clear" w:color="auto" w:fill="EAF5EE"/>
            <w:tcMar>
              <w:top w:w="100" w:type="dxa"/>
              <w:left w:w="70" w:type="dxa"/>
              <w:bottom w:w="100" w:type="dxa"/>
              <w:right w:w="70" w:type="dxa"/>
            </w:tcMar>
            <w:vAlign w:val="center"/>
          </w:tcPr>
          <w:p w14:paraId="34E565E8" w14:textId="77777777" w:rsidR="007D08F4" w:rsidRDefault="00000000">
            <w:pPr>
              <w:spacing w:after="0"/>
            </w:pPr>
            <w:r>
              <w:rPr>
                <w:sz w:val="17"/>
              </w:rPr>
              <w:t>Build your foundation</w:t>
            </w:r>
          </w:p>
        </w:tc>
        <w:tc>
          <w:tcPr>
            <w:tcW w:w="1704" w:type="dxa"/>
            <w:shd w:val="clear" w:color="auto" w:fill="EAF5EE"/>
            <w:tcMar>
              <w:top w:w="100" w:type="dxa"/>
              <w:left w:w="70" w:type="dxa"/>
              <w:bottom w:w="100" w:type="dxa"/>
              <w:right w:w="70" w:type="dxa"/>
            </w:tcMar>
            <w:vAlign w:val="center"/>
          </w:tcPr>
          <w:p w14:paraId="5F83368B" w14:textId="77777777" w:rsidR="007D08F4" w:rsidRDefault="00000000">
            <w:pPr>
              <w:spacing w:after="0"/>
            </w:pPr>
            <w:r>
              <w:rPr>
                <w:sz w:val="17"/>
              </w:rPr>
              <w:t>Gain practical skills</w:t>
            </w:r>
          </w:p>
        </w:tc>
        <w:tc>
          <w:tcPr>
            <w:tcW w:w="1704" w:type="dxa"/>
            <w:shd w:val="clear" w:color="auto" w:fill="EAF5EE"/>
            <w:tcMar>
              <w:top w:w="100" w:type="dxa"/>
              <w:left w:w="70" w:type="dxa"/>
              <w:bottom w:w="100" w:type="dxa"/>
              <w:right w:w="70" w:type="dxa"/>
            </w:tcMar>
            <w:vAlign w:val="center"/>
          </w:tcPr>
          <w:p w14:paraId="47D0545A" w14:textId="77777777" w:rsidR="007D08F4" w:rsidRDefault="00000000">
            <w:pPr>
              <w:spacing w:after="0"/>
            </w:pPr>
            <w:r>
              <w:rPr>
                <w:sz w:val="17"/>
              </w:rPr>
              <w:t>Run efficient operations</w:t>
            </w:r>
          </w:p>
        </w:tc>
        <w:tc>
          <w:tcPr>
            <w:tcW w:w="1704" w:type="dxa"/>
            <w:shd w:val="clear" w:color="auto" w:fill="EAF5EE"/>
            <w:tcMar>
              <w:top w:w="100" w:type="dxa"/>
              <w:left w:w="70" w:type="dxa"/>
              <w:bottom w:w="100" w:type="dxa"/>
              <w:right w:w="70" w:type="dxa"/>
            </w:tcMar>
            <w:vAlign w:val="center"/>
          </w:tcPr>
          <w:p w14:paraId="1E40E314" w14:textId="77777777" w:rsidR="007D08F4" w:rsidRDefault="00000000">
            <w:pPr>
              <w:spacing w:after="0"/>
            </w:pPr>
            <w:r>
              <w:rPr>
                <w:sz w:val="17"/>
              </w:rPr>
              <w:t>Create greater impact</w:t>
            </w:r>
          </w:p>
        </w:tc>
        <w:tc>
          <w:tcPr>
            <w:tcW w:w="1704" w:type="dxa"/>
            <w:shd w:val="clear" w:color="auto" w:fill="EAF5EE"/>
            <w:tcMar>
              <w:top w:w="100" w:type="dxa"/>
              <w:left w:w="70" w:type="dxa"/>
              <w:bottom w:w="100" w:type="dxa"/>
              <w:right w:w="70" w:type="dxa"/>
            </w:tcMar>
            <w:vAlign w:val="center"/>
          </w:tcPr>
          <w:p w14:paraId="3A543CB3" w14:textId="77777777" w:rsidR="007D08F4" w:rsidRDefault="00000000">
            <w:pPr>
              <w:spacing w:after="0"/>
            </w:pPr>
            <w:r>
              <w:rPr>
                <w:sz w:val="17"/>
              </w:rPr>
              <w:t>Build stronger value chains</w:t>
            </w:r>
          </w:p>
        </w:tc>
        <w:tc>
          <w:tcPr>
            <w:tcW w:w="1704" w:type="dxa"/>
            <w:shd w:val="clear" w:color="auto" w:fill="EAF5EE"/>
            <w:tcMar>
              <w:top w:w="100" w:type="dxa"/>
              <w:left w:w="70" w:type="dxa"/>
              <w:bottom w:w="100" w:type="dxa"/>
              <w:right w:w="70" w:type="dxa"/>
            </w:tcMar>
            <w:vAlign w:val="center"/>
          </w:tcPr>
          <w:p w14:paraId="4CA96EFA" w14:textId="77777777" w:rsidR="007D08F4" w:rsidRDefault="00000000">
            <w:pPr>
              <w:spacing w:after="0"/>
            </w:pPr>
            <w:r>
              <w:rPr>
                <w:sz w:val="17"/>
              </w:rPr>
              <w:t>Drive transformation in agriculture</w:t>
            </w:r>
          </w:p>
        </w:tc>
      </w:tr>
    </w:tbl>
    <w:p w14:paraId="4C73BF9C" w14:textId="77777777" w:rsidR="007D08F4" w:rsidRDefault="00000000">
      <w:r>
        <w:br w:type="page"/>
      </w:r>
    </w:p>
    <w:p w14:paraId="0F8AAD2D" w14:textId="77777777" w:rsidR="007D08F4" w:rsidRDefault="00000000">
      <w:pPr>
        <w:pStyle w:val="Heading1"/>
      </w:pPr>
      <w:r>
        <w:lastRenderedPageBreak/>
        <w:t>5. Twelve Independent Short Courses</w:t>
      </w:r>
    </w:p>
    <w:p w14:paraId="5622413B" w14:textId="77777777" w:rsidR="007D08F4" w:rsidRDefault="00000000">
      <w:r>
        <w:t>These short courses are intentionally modular. They may be taken in any order and are designed to serve different stages, sectors, professional levels and agribusiness enterprise types. Completion may carry a Light Agribusiness Academy certificate of completion, subject to the assessment requirements of each course.</w:t>
      </w:r>
    </w:p>
    <w:tbl>
      <w:tblPr>
        <w:tblW w:w="0" w:type="auto"/>
        <w:jc w:val="center"/>
        <w:tblLook w:val="04A0" w:firstRow="1" w:lastRow="0" w:firstColumn="1" w:lastColumn="0" w:noHBand="0" w:noVBand="1"/>
      </w:tblPr>
      <w:tblGrid>
        <w:gridCol w:w="792"/>
        <w:gridCol w:w="5112"/>
      </w:tblGrid>
      <w:tr w:rsidR="007D08F4" w14:paraId="739D2435" w14:textId="77777777">
        <w:trPr>
          <w:jc w:val="center"/>
        </w:trPr>
        <w:tc>
          <w:tcPr>
            <w:tcW w:w="792" w:type="dxa"/>
            <w:shd w:val="clear" w:color="auto" w:fill="075B3D"/>
            <w:tcMar>
              <w:top w:w="120" w:type="dxa"/>
              <w:left w:w="90" w:type="dxa"/>
              <w:bottom w:w="120" w:type="dxa"/>
              <w:right w:w="90" w:type="dxa"/>
            </w:tcMar>
            <w:vAlign w:val="center"/>
          </w:tcPr>
          <w:p w14:paraId="7B2D62E0" w14:textId="77777777" w:rsidR="007D08F4" w:rsidRDefault="00000000">
            <w:pPr>
              <w:spacing w:after="0"/>
            </w:pPr>
            <w:r>
              <w:rPr>
                <w:b/>
                <w:color w:val="FFFFFF"/>
                <w:sz w:val="32"/>
              </w:rPr>
              <w:t>01</w:t>
            </w:r>
          </w:p>
        </w:tc>
        <w:tc>
          <w:tcPr>
            <w:tcW w:w="5112" w:type="dxa"/>
            <w:shd w:val="clear" w:color="auto" w:fill="EAF5EE"/>
            <w:tcMar>
              <w:top w:w="120" w:type="dxa"/>
              <w:left w:w="130" w:type="dxa"/>
              <w:bottom w:w="120" w:type="dxa"/>
              <w:right w:w="130" w:type="dxa"/>
            </w:tcMar>
          </w:tcPr>
          <w:p w14:paraId="1737218A" w14:textId="77777777" w:rsidR="007D08F4" w:rsidRDefault="00000000">
            <w:pPr>
              <w:spacing w:after="60"/>
            </w:pPr>
            <w:r>
              <w:rPr>
                <w:b/>
                <w:color w:val="075B3D"/>
                <w:sz w:val="22"/>
              </w:rPr>
              <w:t>Agribusiness Business Planning &amp; Model Development</w:t>
            </w:r>
          </w:p>
          <w:p w14:paraId="390E6FD8" w14:textId="77777777" w:rsidR="007D08F4" w:rsidRDefault="00000000">
            <w:pPr>
              <w:spacing w:after="40"/>
            </w:pPr>
            <w:r>
              <w:rPr>
                <w:b/>
              </w:rPr>
              <w:t xml:space="preserve">Course coverage: </w:t>
            </w:r>
            <w:r>
              <w:t>Business models, value propositions, revenue streams, market positioning, business-plan development and growth planning.</w:t>
            </w:r>
          </w:p>
          <w:p w14:paraId="79E57A98" w14:textId="77777777" w:rsidR="007D08F4" w:rsidRDefault="00000000">
            <w:pPr>
              <w:spacing w:after="0"/>
            </w:pPr>
            <w:r>
              <w:rPr>
                <w:b/>
              </w:rPr>
              <w:t xml:space="preserve">Ideal participants: </w:t>
            </w:r>
            <w:r>
              <w:t>Farmers, entrepreneurs, startups and agribusiness managers</w:t>
            </w:r>
          </w:p>
        </w:tc>
      </w:tr>
    </w:tbl>
    <w:p w14:paraId="6E83035B"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6DEDC483" w14:textId="77777777">
        <w:trPr>
          <w:jc w:val="center"/>
        </w:trPr>
        <w:tc>
          <w:tcPr>
            <w:tcW w:w="792" w:type="dxa"/>
            <w:shd w:val="clear" w:color="auto" w:fill="075B3D"/>
            <w:tcMar>
              <w:top w:w="120" w:type="dxa"/>
              <w:left w:w="90" w:type="dxa"/>
              <w:bottom w:w="120" w:type="dxa"/>
              <w:right w:w="90" w:type="dxa"/>
            </w:tcMar>
            <w:vAlign w:val="center"/>
          </w:tcPr>
          <w:p w14:paraId="3324AEDF" w14:textId="77777777" w:rsidR="007D08F4" w:rsidRDefault="00000000">
            <w:pPr>
              <w:spacing w:after="0"/>
            </w:pPr>
            <w:r>
              <w:rPr>
                <w:b/>
                <w:color w:val="FFFFFF"/>
                <w:sz w:val="32"/>
              </w:rPr>
              <w:t>02</w:t>
            </w:r>
          </w:p>
        </w:tc>
        <w:tc>
          <w:tcPr>
            <w:tcW w:w="5112" w:type="dxa"/>
            <w:shd w:val="clear" w:color="auto" w:fill="EAF5EE"/>
            <w:tcMar>
              <w:top w:w="120" w:type="dxa"/>
              <w:left w:w="130" w:type="dxa"/>
              <w:bottom w:w="120" w:type="dxa"/>
              <w:right w:w="130" w:type="dxa"/>
            </w:tcMar>
          </w:tcPr>
          <w:p w14:paraId="215581BF" w14:textId="77777777" w:rsidR="007D08F4" w:rsidRDefault="00000000">
            <w:pPr>
              <w:spacing w:after="60"/>
            </w:pPr>
            <w:r>
              <w:rPr>
                <w:b/>
                <w:color w:val="075B3D"/>
                <w:sz w:val="22"/>
              </w:rPr>
              <w:t>Farm Budgeting, Costing &amp; Profitability Analysis</w:t>
            </w:r>
          </w:p>
          <w:p w14:paraId="685F42F8" w14:textId="77777777" w:rsidR="007D08F4" w:rsidRDefault="00000000">
            <w:pPr>
              <w:spacing w:after="40"/>
            </w:pPr>
            <w:r>
              <w:rPr>
                <w:b/>
              </w:rPr>
              <w:t xml:space="preserve">Course coverage: </w:t>
            </w:r>
            <w:r>
              <w:t>Production costing, gross margins, break-even analysis, pricing, cash flow and profitability assessment.</w:t>
            </w:r>
          </w:p>
          <w:p w14:paraId="299901FB" w14:textId="77777777" w:rsidR="007D08F4" w:rsidRDefault="00000000">
            <w:pPr>
              <w:spacing w:after="0"/>
            </w:pPr>
            <w:r>
              <w:rPr>
                <w:b/>
              </w:rPr>
              <w:t xml:space="preserve">Ideal participants: </w:t>
            </w:r>
            <w:r>
              <w:t>Farmers, farm managers, investors and consultants</w:t>
            </w:r>
          </w:p>
        </w:tc>
      </w:tr>
    </w:tbl>
    <w:p w14:paraId="5598B69F"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1449143B" w14:textId="77777777">
        <w:trPr>
          <w:jc w:val="center"/>
        </w:trPr>
        <w:tc>
          <w:tcPr>
            <w:tcW w:w="792" w:type="dxa"/>
            <w:shd w:val="clear" w:color="auto" w:fill="075B3D"/>
            <w:tcMar>
              <w:top w:w="120" w:type="dxa"/>
              <w:left w:w="90" w:type="dxa"/>
              <w:bottom w:w="120" w:type="dxa"/>
              <w:right w:w="90" w:type="dxa"/>
            </w:tcMar>
            <w:vAlign w:val="center"/>
          </w:tcPr>
          <w:p w14:paraId="5EA2D44A" w14:textId="77777777" w:rsidR="007D08F4" w:rsidRDefault="00000000">
            <w:pPr>
              <w:spacing w:after="0"/>
            </w:pPr>
            <w:r>
              <w:rPr>
                <w:b/>
                <w:color w:val="FFFFFF"/>
                <w:sz w:val="32"/>
              </w:rPr>
              <w:t>03</w:t>
            </w:r>
          </w:p>
        </w:tc>
        <w:tc>
          <w:tcPr>
            <w:tcW w:w="5112" w:type="dxa"/>
            <w:shd w:val="clear" w:color="auto" w:fill="EAF5EE"/>
            <w:tcMar>
              <w:top w:w="120" w:type="dxa"/>
              <w:left w:w="130" w:type="dxa"/>
              <w:bottom w:w="120" w:type="dxa"/>
              <w:right w:w="130" w:type="dxa"/>
            </w:tcMar>
          </w:tcPr>
          <w:p w14:paraId="27B7159E" w14:textId="77777777" w:rsidR="007D08F4" w:rsidRDefault="00000000">
            <w:pPr>
              <w:spacing w:after="60"/>
            </w:pPr>
            <w:r>
              <w:rPr>
                <w:b/>
                <w:color w:val="075B3D"/>
                <w:sz w:val="22"/>
              </w:rPr>
              <w:t>Practical Farm Records &amp; Data Management</w:t>
            </w:r>
          </w:p>
          <w:p w14:paraId="35C5161B" w14:textId="77777777" w:rsidR="007D08F4" w:rsidRDefault="00000000">
            <w:pPr>
              <w:spacing w:after="40"/>
            </w:pPr>
            <w:r>
              <w:rPr>
                <w:b/>
              </w:rPr>
              <w:t xml:space="preserve">Course coverage: </w:t>
            </w:r>
            <w:r>
              <w:t>Production and financial records, inventory, labour records, digital record keeping and data-driven decisions.</w:t>
            </w:r>
          </w:p>
          <w:p w14:paraId="64EDDD20" w14:textId="77777777" w:rsidR="007D08F4" w:rsidRDefault="00000000">
            <w:pPr>
              <w:spacing w:after="0"/>
            </w:pPr>
            <w:r>
              <w:rPr>
                <w:b/>
              </w:rPr>
              <w:t xml:space="preserve">Ideal participants: </w:t>
            </w:r>
            <w:r>
              <w:t>Farmers, farm staff, cooperatives and farm managers</w:t>
            </w:r>
          </w:p>
        </w:tc>
      </w:tr>
    </w:tbl>
    <w:p w14:paraId="5299DBB9"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71604FB6" w14:textId="77777777">
        <w:trPr>
          <w:jc w:val="center"/>
        </w:trPr>
        <w:tc>
          <w:tcPr>
            <w:tcW w:w="792" w:type="dxa"/>
            <w:shd w:val="clear" w:color="auto" w:fill="075B3D"/>
            <w:tcMar>
              <w:top w:w="120" w:type="dxa"/>
              <w:left w:w="90" w:type="dxa"/>
              <w:bottom w:w="120" w:type="dxa"/>
              <w:right w:w="90" w:type="dxa"/>
            </w:tcMar>
            <w:vAlign w:val="center"/>
          </w:tcPr>
          <w:p w14:paraId="738F1C33" w14:textId="77777777" w:rsidR="007D08F4" w:rsidRDefault="00000000">
            <w:pPr>
              <w:spacing w:after="0"/>
            </w:pPr>
            <w:r>
              <w:rPr>
                <w:b/>
                <w:color w:val="FFFFFF"/>
                <w:sz w:val="32"/>
              </w:rPr>
              <w:t>04</w:t>
            </w:r>
          </w:p>
        </w:tc>
        <w:tc>
          <w:tcPr>
            <w:tcW w:w="5112" w:type="dxa"/>
            <w:shd w:val="clear" w:color="auto" w:fill="EAF5EE"/>
            <w:tcMar>
              <w:top w:w="120" w:type="dxa"/>
              <w:left w:w="130" w:type="dxa"/>
              <w:bottom w:w="120" w:type="dxa"/>
              <w:right w:w="130" w:type="dxa"/>
            </w:tcMar>
          </w:tcPr>
          <w:p w14:paraId="5439C21E" w14:textId="77777777" w:rsidR="007D08F4" w:rsidRDefault="00000000">
            <w:pPr>
              <w:spacing w:after="60"/>
            </w:pPr>
            <w:r>
              <w:rPr>
                <w:b/>
                <w:color w:val="075B3D"/>
                <w:sz w:val="22"/>
              </w:rPr>
              <w:t>Agribusiness Marketing &amp; Market Access</w:t>
            </w:r>
          </w:p>
          <w:p w14:paraId="46D8E0D3" w14:textId="77777777" w:rsidR="007D08F4" w:rsidRDefault="00000000">
            <w:pPr>
              <w:spacing w:after="40"/>
            </w:pPr>
            <w:r>
              <w:rPr>
                <w:b/>
              </w:rPr>
              <w:t xml:space="preserve">Course coverage: </w:t>
            </w:r>
            <w:r>
              <w:t>Market research, customer identification, branding, pricing, distribution, sales and market-linkage strategies.</w:t>
            </w:r>
          </w:p>
          <w:p w14:paraId="0935D606" w14:textId="77777777" w:rsidR="007D08F4" w:rsidRDefault="00000000">
            <w:pPr>
              <w:spacing w:after="0"/>
            </w:pPr>
            <w:r>
              <w:rPr>
                <w:b/>
              </w:rPr>
              <w:t xml:space="preserve">Ideal participants: </w:t>
            </w:r>
            <w:r>
              <w:t>Farmers, processors, marketers and agribusiness SMEs</w:t>
            </w:r>
          </w:p>
        </w:tc>
      </w:tr>
    </w:tbl>
    <w:p w14:paraId="16DEE76A"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7B4BB67F" w14:textId="77777777">
        <w:trPr>
          <w:jc w:val="center"/>
        </w:trPr>
        <w:tc>
          <w:tcPr>
            <w:tcW w:w="792" w:type="dxa"/>
            <w:shd w:val="clear" w:color="auto" w:fill="075B3D"/>
            <w:tcMar>
              <w:top w:w="120" w:type="dxa"/>
              <w:left w:w="90" w:type="dxa"/>
              <w:bottom w:w="120" w:type="dxa"/>
              <w:right w:w="90" w:type="dxa"/>
            </w:tcMar>
            <w:vAlign w:val="center"/>
          </w:tcPr>
          <w:p w14:paraId="00608F60" w14:textId="77777777" w:rsidR="007D08F4" w:rsidRDefault="00000000">
            <w:pPr>
              <w:spacing w:after="0"/>
            </w:pPr>
            <w:r>
              <w:rPr>
                <w:b/>
                <w:color w:val="FFFFFF"/>
                <w:sz w:val="32"/>
              </w:rPr>
              <w:t>05</w:t>
            </w:r>
          </w:p>
        </w:tc>
        <w:tc>
          <w:tcPr>
            <w:tcW w:w="5112" w:type="dxa"/>
            <w:shd w:val="clear" w:color="auto" w:fill="EAF5EE"/>
            <w:tcMar>
              <w:top w:w="120" w:type="dxa"/>
              <w:left w:w="130" w:type="dxa"/>
              <w:bottom w:w="120" w:type="dxa"/>
              <w:right w:w="130" w:type="dxa"/>
            </w:tcMar>
          </w:tcPr>
          <w:p w14:paraId="1368FC64" w14:textId="77777777" w:rsidR="007D08F4" w:rsidRDefault="00000000">
            <w:pPr>
              <w:spacing w:after="60"/>
            </w:pPr>
            <w:r>
              <w:rPr>
                <w:b/>
                <w:color w:val="075B3D"/>
                <w:sz w:val="22"/>
              </w:rPr>
              <w:t>Value Chain Analysis &amp; Agribusiness Opportunity Identification</w:t>
            </w:r>
          </w:p>
          <w:p w14:paraId="3DA749BE" w14:textId="77777777" w:rsidR="007D08F4" w:rsidRDefault="00000000">
            <w:pPr>
              <w:spacing w:after="40"/>
            </w:pPr>
            <w:r>
              <w:rPr>
                <w:b/>
              </w:rPr>
              <w:t xml:space="preserve">Course coverage: </w:t>
            </w:r>
            <w:r>
              <w:t>Value-chain mapping, opportunity identification, bottleneck analysis and development of viable agribusiness opportunities.</w:t>
            </w:r>
          </w:p>
          <w:p w14:paraId="55C4D5D2" w14:textId="77777777" w:rsidR="007D08F4" w:rsidRDefault="00000000">
            <w:pPr>
              <w:spacing w:after="0"/>
            </w:pPr>
            <w:r>
              <w:rPr>
                <w:b/>
              </w:rPr>
              <w:t xml:space="preserve">Ideal participants: </w:t>
            </w:r>
            <w:r>
              <w:t xml:space="preserve">Entrepreneurs, consultants, </w:t>
            </w:r>
            <w:r>
              <w:lastRenderedPageBreak/>
              <w:t>NGOs, investors and development professionals</w:t>
            </w:r>
          </w:p>
        </w:tc>
      </w:tr>
    </w:tbl>
    <w:p w14:paraId="22A524D8"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3D2DF4CA" w14:textId="77777777">
        <w:trPr>
          <w:jc w:val="center"/>
        </w:trPr>
        <w:tc>
          <w:tcPr>
            <w:tcW w:w="792" w:type="dxa"/>
            <w:shd w:val="clear" w:color="auto" w:fill="075B3D"/>
            <w:tcMar>
              <w:top w:w="120" w:type="dxa"/>
              <w:left w:w="90" w:type="dxa"/>
              <w:bottom w:w="120" w:type="dxa"/>
              <w:right w:w="90" w:type="dxa"/>
            </w:tcMar>
            <w:vAlign w:val="center"/>
          </w:tcPr>
          <w:p w14:paraId="34832BF1" w14:textId="77777777" w:rsidR="007D08F4" w:rsidRDefault="00000000">
            <w:pPr>
              <w:spacing w:after="0"/>
            </w:pPr>
            <w:r>
              <w:rPr>
                <w:b/>
                <w:color w:val="FFFFFF"/>
                <w:sz w:val="32"/>
              </w:rPr>
              <w:t>06</w:t>
            </w:r>
          </w:p>
        </w:tc>
        <w:tc>
          <w:tcPr>
            <w:tcW w:w="5112" w:type="dxa"/>
            <w:shd w:val="clear" w:color="auto" w:fill="EAF5EE"/>
            <w:tcMar>
              <w:top w:w="120" w:type="dxa"/>
              <w:left w:w="130" w:type="dxa"/>
              <w:bottom w:w="120" w:type="dxa"/>
              <w:right w:w="130" w:type="dxa"/>
            </w:tcMar>
          </w:tcPr>
          <w:p w14:paraId="27397C3E" w14:textId="77777777" w:rsidR="007D08F4" w:rsidRDefault="00000000">
            <w:pPr>
              <w:spacing w:after="60"/>
            </w:pPr>
            <w:r>
              <w:rPr>
                <w:b/>
                <w:color w:val="075B3D"/>
                <w:sz w:val="22"/>
              </w:rPr>
              <w:t>Integrated Farm Enterprise Planning</w:t>
            </w:r>
          </w:p>
          <w:p w14:paraId="63601922" w14:textId="77777777" w:rsidR="007D08F4" w:rsidRDefault="00000000">
            <w:pPr>
              <w:spacing w:after="40"/>
            </w:pPr>
            <w:r>
              <w:rPr>
                <w:b/>
              </w:rPr>
              <w:t xml:space="preserve">Course coverage: </w:t>
            </w:r>
            <w:r>
              <w:t>Combining complementary crop, livestock, aquaculture, processing, waste-utilisation and other farm enterprises.</w:t>
            </w:r>
          </w:p>
          <w:p w14:paraId="78B1198B" w14:textId="77777777" w:rsidR="007D08F4" w:rsidRDefault="00000000">
            <w:pPr>
              <w:spacing w:after="0"/>
            </w:pPr>
            <w:r>
              <w:rPr>
                <w:b/>
              </w:rPr>
              <w:t xml:space="preserve">Ideal participants: </w:t>
            </w:r>
            <w:r>
              <w:t>Farmers, farm planners, investors and agribusiness developers</w:t>
            </w:r>
          </w:p>
        </w:tc>
      </w:tr>
    </w:tbl>
    <w:p w14:paraId="2714B6A3"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7194A47D" w14:textId="77777777">
        <w:trPr>
          <w:jc w:val="center"/>
        </w:trPr>
        <w:tc>
          <w:tcPr>
            <w:tcW w:w="792" w:type="dxa"/>
            <w:shd w:val="clear" w:color="auto" w:fill="075B3D"/>
            <w:tcMar>
              <w:top w:w="120" w:type="dxa"/>
              <w:left w:w="90" w:type="dxa"/>
              <w:bottom w:w="120" w:type="dxa"/>
              <w:right w:w="90" w:type="dxa"/>
            </w:tcMar>
            <w:vAlign w:val="center"/>
          </w:tcPr>
          <w:p w14:paraId="60AF491B" w14:textId="77777777" w:rsidR="007D08F4" w:rsidRDefault="00000000">
            <w:pPr>
              <w:spacing w:after="0"/>
            </w:pPr>
            <w:r>
              <w:rPr>
                <w:b/>
                <w:color w:val="FFFFFF"/>
                <w:sz w:val="32"/>
              </w:rPr>
              <w:t>07</w:t>
            </w:r>
          </w:p>
        </w:tc>
        <w:tc>
          <w:tcPr>
            <w:tcW w:w="5112" w:type="dxa"/>
            <w:shd w:val="clear" w:color="auto" w:fill="EAF5EE"/>
            <w:tcMar>
              <w:top w:w="120" w:type="dxa"/>
              <w:left w:w="130" w:type="dxa"/>
              <w:bottom w:w="120" w:type="dxa"/>
              <w:right w:w="130" w:type="dxa"/>
            </w:tcMar>
          </w:tcPr>
          <w:p w14:paraId="3F946BFF" w14:textId="77777777" w:rsidR="007D08F4" w:rsidRDefault="00000000">
            <w:pPr>
              <w:spacing w:after="60"/>
            </w:pPr>
            <w:r>
              <w:rPr>
                <w:b/>
                <w:color w:val="075B3D"/>
                <w:sz w:val="22"/>
              </w:rPr>
              <w:t>Poultry &amp; Livestock Enterprise Management</w:t>
            </w:r>
          </w:p>
          <w:p w14:paraId="3BFFF1A6" w14:textId="77777777" w:rsidR="007D08F4" w:rsidRDefault="00000000">
            <w:pPr>
              <w:spacing w:after="40"/>
            </w:pPr>
            <w:r>
              <w:rPr>
                <w:b/>
              </w:rPr>
              <w:t xml:space="preserve">Course coverage: </w:t>
            </w:r>
            <w:r>
              <w:t>Production planning, feed management, housing, biosecurity, records, performance monitoring and enterprise economics.</w:t>
            </w:r>
          </w:p>
          <w:p w14:paraId="64E6493D" w14:textId="77777777" w:rsidR="007D08F4" w:rsidRDefault="00000000">
            <w:pPr>
              <w:spacing w:after="0"/>
            </w:pPr>
            <w:r>
              <w:rPr>
                <w:b/>
              </w:rPr>
              <w:t xml:space="preserve">Ideal participants: </w:t>
            </w:r>
            <w:r>
              <w:t>Poultry/livestock farmers, farm managers and technicians</w:t>
            </w:r>
          </w:p>
        </w:tc>
      </w:tr>
    </w:tbl>
    <w:p w14:paraId="6E774EDC"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5E32E9C0" w14:textId="77777777">
        <w:trPr>
          <w:jc w:val="center"/>
        </w:trPr>
        <w:tc>
          <w:tcPr>
            <w:tcW w:w="792" w:type="dxa"/>
            <w:shd w:val="clear" w:color="auto" w:fill="075B3D"/>
            <w:tcMar>
              <w:top w:w="120" w:type="dxa"/>
              <w:left w:w="90" w:type="dxa"/>
              <w:bottom w:w="120" w:type="dxa"/>
              <w:right w:w="90" w:type="dxa"/>
            </w:tcMar>
            <w:vAlign w:val="center"/>
          </w:tcPr>
          <w:p w14:paraId="72194D13" w14:textId="77777777" w:rsidR="007D08F4" w:rsidRDefault="00000000">
            <w:pPr>
              <w:spacing w:after="0"/>
            </w:pPr>
            <w:r>
              <w:rPr>
                <w:b/>
                <w:color w:val="FFFFFF"/>
                <w:sz w:val="32"/>
              </w:rPr>
              <w:t>08</w:t>
            </w:r>
          </w:p>
        </w:tc>
        <w:tc>
          <w:tcPr>
            <w:tcW w:w="5112" w:type="dxa"/>
            <w:shd w:val="clear" w:color="auto" w:fill="EAF5EE"/>
            <w:tcMar>
              <w:top w:w="120" w:type="dxa"/>
              <w:left w:w="130" w:type="dxa"/>
              <w:bottom w:w="120" w:type="dxa"/>
              <w:right w:w="130" w:type="dxa"/>
            </w:tcMar>
          </w:tcPr>
          <w:p w14:paraId="4FAEB52F" w14:textId="77777777" w:rsidR="007D08F4" w:rsidRDefault="00000000">
            <w:pPr>
              <w:spacing w:after="60"/>
            </w:pPr>
            <w:r>
              <w:rPr>
                <w:b/>
                <w:color w:val="075B3D"/>
                <w:sz w:val="22"/>
              </w:rPr>
              <w:t>Crop Production &amp; Commercial Farm Management</w:t>
            </w:r>
          </w:p>
          <w:p w14:paraId="7C699979" w14:textId="77777777" w:rsidR="007D08F4" w:rsidRDefault="00000000">
            <w:pPr>
              <w:spacing w:after="40"/>
            </w:pPr>
            <w:r>
              <w:rPr>
                <w:b/>
              </w:rPr>
              <w:t xml:space="preserve">Course coverage: </w:t>
            </w:r>
            <w:r>
              <w:t>Crop planning, input management, production scheduling, field records, harvesting, post-harvest handling and commercialisation.</w:t>
            </w:r>
          </w:p>
          <w:p w14:paraId="7A31A925" w14:textId="77777777" w:rsidR="007D08F4" w:rsidRDefault="00000000">
            <w:pPr>
              <w:spacing w:after="0"/>
            </w:pPr>
            <w:r>
              <w:rPr>
                <w:b/>
              </w:rPr>
              <w:t xml:space="preserve">Ideal participants: </w:t>
            </w:r>
            <w:r>
              <w:t>Crop farmers, farm supervisors and agripreneurs</w:t>
            </w:r>
          </w:p>
        </w:tc>
      </w:tr>
    </w:tbl>
    <w:p w14:paraId="623E4796"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50FCCD0E" w14:textId="77777777">
        <w:trPr>
          <w:jc w:val="center"/>
        </w:trPr>
        <w:tc>
          <w:tcPr>
            <w:tcW w:w="792" w:type="dxa"/>
            <w:shd w:val="clear" w:color="auto" w:fill="075B3D"/>
            <w:tcMar>
              <w:top w:w="120" w:type="dxa"/>
              <w:left w:w="90" w:type="dxa"/>
              <w:bottom w:w="120" w:type="dxa"/>
              <w:right w:w="90" w:type="dxa"/>
            </w:tcMar>
            <w:vAlign w:val="center"/>
          </w:tcPr>
          <w:p w14:paraId="0A4D215C" w14:textId="77777777" w:rsidR="007D08F4" w:rsidRDefault="00000000">
            <w:pPr>
              <w:spacing w:after="0"/>
            </w:pPr>
            <w:r>
              <w:rPr>
                <w:b/>
                <w:color w:val="FFFFFF"/>
                <w:sz w:val="32"/>
              </w:rPr>
              <w:t>09</w:t>
            </w:r>
          </w:p>
        </w:tc>
        <w:tc>
          <w:tcPr>
            <w:tcW w:w="5112" w:type="dxa"/>
            <w:shd w:val="clear" w:color="auto" w:fill="EAF5EE"/>
            <w:tcMar>
              <w:top w:w="120" w:type="dxa"/>
              <w:left w:w="130" w:type="dxa"/>
              <w:bottom w:w="120" w:type="dxa"/>
              <w:right w:w="130" w:type="dxa"/>
            </w:tcMar>
          </w:tcPr>
          <w:p w14:paraId="4C056E0F" w14:textId="77777777" w:rsidR="007D08F4" w:rsidRDefault="00000000">
            <w:pPr>
              <w:spacing w:after="60"/>
            </w:pPr>
            <w:r>
              <w:rPr>
                <w:b/>
                <w:color w:val="075B3D"/>
                <w:sz w:val="22"/>
              </w:rPr>
              <w:t>Greenhouse &amp; Controlled Environment Agriculture</w:t>
            </w:r>
          </w:p>
          <w:p w14:paraId="075C12AA" w14:textId="77777777" w:rsidR="007D08F4" w:rsidRDefault="00000000">
            <w:pPr>
              <w:spacing w:after="40"/>
            </w:pPr>
            <w:r>
              <w:rPr>
                <w:b/>
              </w:rPr>
              <w:t xml:space="preserve">Course coverage: </w:t>
            </w:r>
            <w:r>
              <w:t>Greenhouse planning, crop selection, production systems, climate management, irrigation, costing and profitability.</w:t>
            </w:r>
          </w:p>
          <w:p w14:paraId="7244B5BB" w14:textId="77777777" w:rsidR="007D08F4" w:rsidRDefault="00000000">
            <w:pPr>
              <w:spacing w:after="0"/>
            </w:pPr>
            <w:r>
              <w:rPr>
                <w:b/>
              </w:rPr>
              <w:t xml:space="preserve">Ideal participants: </w:t>
            </w:r>
            <w:r>
              <w:t>Greenhouse operators, investors and agricultural professionals</w:t>
            </w:r>
          </w:p>
        </w:tc>
      </w:tr>
    </w:tbl>
    <w:p w14:paraId="0D537153"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5BB1BCAD" w14:textId="77777777">
        <w:trPr>
          <w:jc w:val="center"/>
        </w:trPr>
        <w:tc>
          <w:tcPr>
            <w:tcW w:w="792" w:type="dxa"/>
            <w:shd w:val="clear" w:color="auto" w:fill="075B3D"/>
            <w:tcMar>
              <w:top w:w="120" w:type="dxa"/>
              <w:left w:w="90" w:type="dxa"/>
              <w:bottom w:w="120" w:type="dxa"/>
              <w:right w:w="90" w:type="dxa"/>
            </w:tcMar>
            <w:vAlign w:val="center"/>
          </w:tcPr>
          <w:p w14:paraId="552F2B75" w14:textId="77777777" w:rsidR="007D08F4" w:rsidRDefault="00000000">
            <w:pPr>
              <w:spacing w:after="0"/>
            </w:pPr>
            <w:r>
              <w:rPr>
                <w:b/>
                <w:color w:val="FFFFFF"/>
                <w:sz w:val="32"/>
              </w:rPr>
              <w:t>10</w:t>
            </w:r>
          </w:p>
        </w:tc>
        <w:tc>
          <w:tcPr>
            <w:tcW w:w="5112" w:type="dxa"/>
            <w:shd w:val="clear" w:color="auto" w:fill="EAF5EE"/>
            <w:tcMar>
              <w:top w:w="120" w:type="dxa"/>
              <w:left w:w="130" w:type="dxa"/>
              <w:bottom w:w="120" w:type="dxa"/>
              <w:right w:w="130" w:type="dxa"/>
            </w:tcMar>
          </w:tcPr>
          <w:p w14:paraId="0DA30B16" w14:textId="77777777" w:rsidR="007D08F4" w:rsidRDefault="00000000">
            <w:pPr>
              <w:spacing w:after="60"/>
            </w:pPr>
            <w:r>
              <w:rPr>
                <w:b/>
                <w:color w:val="075B3D"/>
                <w:sz w:val="22"/>
              </w:rPr>
              <w:t>Climate-Smart &amp; Regenerative Agribusiness</w:t>
            </w:r>
          </w:p>
          <w:p w14:paraId="42ED0DD4" w14:textId="77777777" w:rsidR="007D08F4" w:rsidRDefault="00000000">
            <w:pPr>
              <w:spacing w:after="40"/>
            </w:pPr>
            <w:r>
              <w:rPr>
                <w:b/>
              </w:rPr>
              <w:t xml:space="preserve">Course coverage: </w:t>
            </w:r>
            <w:r>
              <w:t>Soil health, resource efficiency, climate resilience, regenerative practices, circular agriculture and sustainable business models.</w:t>
            </w:r>
          </w:p>
          <w:p w14:paraId="1B3858C2" w14:textId="77777777" w:rsidR="007D08F4" w:rsidRDefault="00000000">
            <w:pPr>
              <w:spacing w:after="0"/>
            </w:pPr>
            <w:r>
              <w:rPr>
                <w:b/>
              </w:rPr>
              <w:t xml:space="preserve">Ideal participants: </w:t>
            </w:r>
            <w:r>
              <w:t>Farmers, NGOs, extension professionals and agribusinesses</w:t>
            </w:r>
          </w:p>
        </w:tc>
      </w:tr>
    </w:tbl>
    <w:p w14:paraId="4CA02D83"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7DE81272" w14:textId="77777777">
        <w:trPr>
          <w:jc w:val="center"/>
        </w:trPr>
        <w:tc>
          <w:tcPr>
            <w:tcW w:w="792" w:type="dxa"/>
            <w:shd w:val="clear" w:color="auto" w:fill="075B3D"/>
            <w:tcMar>
              <w:top w:w="120" w:type="dxa"/>
              <w:left w:w="90" w:type="dxa"/>
              <w:bottom w:w="120" w:type="dxa"/>
              <w:right w:w="90" w:type="dxa"/>
            </w:tcMar>
            <w:vAlign w:val="center"/>
          </w:tcPr>
          <w:p w14:paraId="37FECD50" w14:textId="77777777" w:rsidR="007D08F4" w:rsidRDefault="00000000">
            <w:pPr>
              <w:spacing w:after="0"/>
            </w:pPr>
            <w:r>
              <w:rPr>
                <w:b/>
                <w:color w:val="FFFFFF"/>
                <w:sz w:val="32"/>
              </w:rPr>
              <w:t>11</w:t>
            </w:r>
          </w:p>
        </w:tc>
        <w:tc>
          <w:tcPr>
            <w:tcW w:w="5112" w:type="dxa"/>
            <w:shd w:val="clear" w:color="auto" w:fill="EAF5EE"/>
            <w:tcMar>
              <w:top w:w="120" w:type="dxa"/>
              <w:left w:w="130" w:type="dxa"/>
              <w:bottom w:w="120" w:type="dxa"/>
              <w:right w:w="130" w:type="dxa"/>
            </w:tcMar>
          </w:tcPr>
          <w:p w14:paraId="45173DEB" w14:textId="77777777" w:rsidR="007D08F4" w:rsidRDefault="00000000">
            <w:pPr>
              <w:spacing w:after="60"/>
            </w:pPr>
            <w:r>
              <w:rPr>
                <w:b/>
                <w:color w:val="075B3D"/>
                <w:sz w:val="22"/>
              </w:rPr>
              <w:t>Agricultural Project Management &amp; Investment Readiness</w:t>
            </w:r>
          </w:p>
          <w:p w14:paraId="27AF41A1" w14:textId="77777777" w:rsidR="007D08F4" w:rsidRDefault="00000000">
            <w:pPr>
              <w:spacing w:after="40"/>
            </w:pPr>
            <w:r>
              <w:rPr>
                <w:b/>
              </w:rPr>
              <w:t xml:space="preserve">Course coverage: </w:t>
            </w:r>
            <w:r>
              <w:t>Project design, budgeting, implementation, monitoring, risk management, investment proposals and funding readiness.</w:t>
            </w:r>
          </w:p>
          <w:p w14:paraId="09758E7D" w14:textId="77777777" w:rsidR="007D08F4" w:rsidRDefault="00000000">
            <w:pPr>
              <w:spacing w:after="0"/>
            </w:pPr>
            <w:r>
              <w:rPr>
                <w:b/>
              </w:rPr>
              <w:t xml:space="preserve">Ideal participants: </w:t>
            </w:r>
            <w:r>
              <w:t>Agribusiness owners, project officers, consultants and NGOs</w:t>
            </w:r>
          </w:p>
        </w:tc>
      </w:tr>
    </w:tbl>
    <w:p w14:paraId="4B1892BA" w14:textId="77777777" w:rsidR="007D08F4" w:rsidRDefault="007D08F4">
      <w:pPr>
        <w:spacing w:after="40"/>
      </w:pPr>
    </w:p>
    <w:tbl>
      <w:tblPr>
        <w:tblW w:w="0" w:type="auto"/>
        <w:jc w:val="center"/>
        <w:tblLook w:val="04A0" w:firstRow="1" w:lastRow="0" w:firstColumn="1" w:lastColumn="0" w:noHBand="0" w:noVBand="1"/>
      </w:tblPr>
      <w:tblGrid>
        <w:gridCol w:w="792"/>
        <w:gridCol w:w="5112"/>
      </w:tblGrid>
      <w:tr w:rsidR="007D08F4" w14:paraId="75AFA5BC" w14:textId="77777777">
        <w:trPr>
          <w:jc w:val="center"/>
        </w:trPr>
        <w:tc>
          <w:tcPr>
            <w:tcW w:w="792" w:type="dxa"/>
            <w:shd w:val="clear" w:color="auto" w:fill="075B3D"/>
            <w:tcMar>
              <w:top w:w="120" w:type="dxa"/>
              <w:left w:w="90" w:type="dxa"/>
              <w:bottom w:w="120" w:type="dxa"/>
              <w:right w:w="90" w:type="dxa"/>
            </w:tcMar>
            <w:vAlign w:val="center"/>
          </w:tcPr>
          <w:p w14:paraId="08C1D865" w14:textId="77777777" w:rsidR="007D08F4" w:rsidRDefault="00000000">
            <w:pPr>
              <w:spacing w:after="0"/>
            </w:pPr>
            <w:r>
              <w:rPr>
                <w:b/>
                <w:color w:val="FFFFFF"/>
                <w:sz w:val="32"/>
              </w:rPr>
              <w:t>12</w:t>
            </w:r>
          </w:p>
        </w:tc>
        <w:tc>
          <w:tcPr>
            <w:tcW w:w="5112" w:type="dxa"/>
            <w:shd w:val="clear" w:color="auto" w:fill="EAF5EE"/>
            <w:tcMar>
              <w:top w:w="120" w:type="dxa"/>
              <w:left w:w="130" w:type="dxa"/>
              <w:bottom w:w="120" w:type="dxa"/>
              <w:right w:w="130" w:type="dxa"/>
            </w:tcMar>
          </w:tcPr>
          <w:p w14:paraId="0F97409C" w14:textId="77777777" w:rsidR="007D08F4" w:rsidRDefault="00000000">
            <w:pPr>
              <w:spacing w:after="60"/>
            </w:pPr>
            <w:r>
              <w:rPr>
                <w:b/>
                <w:color w:val="075B3D"/>
                <w:sz w:val="22"/>
              </w:rPr>
              <w:t>Digital Agriculture &amp; Technology Adoption for Agribusiness</w:t>
            </w:r>
          </w:p>
          <w:p w14:paraId="389650B4" w14:textId="77777777" w:rsidR="007D08F4" w:rsidRDefault="00000000">
            <w:pPr>
              <w:spacing w:after="40"/>
            </w:pPr>
            <w:r>
              <w:rPr>
                <w:b/>
              </w:rPr>
              <w:t xml:space="preserve">Course coverage: </w:t>
            </w:r>
            <w:r>
              <w:t>Farm-management technology, digital records, data-driven decisions, AI applications, automation and technology selection.</w:t>
            </w:r>
          </w:p>
          <w:p w14:paraId="79A2CD6C" w14:textId="77777777" w:rsidR="007D08F4" w:rsidRDefault="00000000">
            <w:pPr>
              <w:spacing w:after="0"/>
            </w:pPr>
            <w:r>
              <w:rPr>
                <w:b/>
              </w:rPr>
              <w:t xml:space="preserve">Ideal participants: </w:t>
            </w:r>
            <w:r>
              <w:t>Farmers, agribusiness professionals, cooperatives and managers</w:t>
            </w:r>
          </w:p>
        </w:tc>
      </w:tr>
    </w:tbl>
    <w:p w14:paraId="6E762716" w14:textId="77777777" w:rsidR="007D08F4" w:rsidRDefault="007D08F4">
      <w:pPr>
        <w:spacing w:after="40"/>
      </w:pPr>
    </w:p>
    <w:p w14:paraId="45C678B1" w14:textId="77777777" w:rsidR="007D08F4" w:rsidRDefault="00000000">
      <w:pPr>
        <w:pStyle w:val="Heading1"/>
      </w:pPr>
      <w:r>
        <w:t>6. Cross-Sector Coverage</w:t>
      </w:r>
    </w:p>
    <w:p w14:paraId="6A110852" w14:textId="77777777" w:rsidR="007D08F4" w:rsidRDefault="00000000">
      <w:r>
        <w:t>The portfolio intentionally cuts across multiple agribusiness environments so learners can build skills relevant to their specific enterprise.</w:t>
      </w:r>
    </w:p>
    <w:tbl>
      <w:tblPr>
        <w:tblStyle w:val="TableGrid"/>
        <w:tblW w:w="0" w:type="auto"/>
        <w:tblLook w:val="04A0" w:firstRow="1" w:lastRow="0" w:firstColumn="1" w:lastColumn="0" w:noHBand="0" w:noVBand="1"/>
      </w:tblPr>
      <w:tblGrid>
        <w:gridCol w:w="5112"/>
        <w:gridCol w:w="5112"/>
      </w:tblGrid>
      <w:tr w:rsidR="007D08F4" w14:paraId="286DE01A" w14:textId="77777777">
        <w:tc>
          <w:tcPr>
            <w:tcW w:w="5112" w:type="dxa"/>
            <w:shd w:val="clear" w:color="auto" w:fill="075B3D"/>
            <w:vAlign w:val="center"/>
          </w:tcPr>
          <w:p w14:paraId="2A7932D1" w14:textId="77777777" w:rsidR="007D08F4" w:rsidRDefault="00000000">
            <w:r>
              <w:rPr>
                <w:b/>
                <w:color w:val="FFFFFF"/>
                <w:sz w:val="19"/>
              </w:rPr>
              <w:t>Area</w:t>
            </w:r>
          </w:p>
        </w:tc>
        <w:tc>
          <w:tcPr>
            <w:tcW w:w="5112" w:type="dxa"/>
            <w:shd w:val="clear" w:color="auto" w:fill="075B3D"/>
            <w:vAlign w:val="center"/>
          </w:tcPr>
          <w:p w14:paraId="069F4D87" w14:textId="77777777" w:rsidR="007D08F4" w:rsidRDefault="00000000">
            <w:r>
              <w:rPr>
                <w:b/>
                <w:color w:val="FFFFFF"/>
                <w:sz w:val="19"/>
              </w:rPr>
              <w:t>Coverage</w:t>
            </w:r>
          </w:p>
        </w:tc>
      </w:tr>
      <w:tr w:rsidR="007D08F4" w14:paraId="454EA520" w14:textId="77777777">
        <w:tc>
          <w:tcPr>
            <w:tcW w:w="5112" w:type="dxa"/>
            <w:shd w:val="clear" w:color="auto" w:fill="EAF5EE"/>
            <w:vAlign w:val="center"/>
          </w:tcPr>
          <w:p w14:paraId="1A3B17CB" w14:textId="77777777" w:rsidR="007D08F4" w:rsidRDefault="00000000">
            <w:r>
              <w:rPr>
                <w:b/>
                <w:color w:val="075B3D"/>
                <w:sz w:val="18"/>
              </w:rPr>
              <w:t>Primary production</w:t>
            </w:r>
          </w:p>
        </w:tc>
        <w:tc>
          <w:tcPr>
            <w:tcW w:w="5112" w:type="dxa"/>
            <w:shd w:val="clear" w:color="auto" w:fill="EAF5EE"/>
            <w:vAlign w:val="center"/>
          </w:tcPr>
          <w:p w14:paraId="680C921F" w14:textId="77777777" w:rsidR="007D08F4" w:rsidRDefault="00000000">
            <w:r>
              <w:rPr>
                <w:sz w:val="18"/>
              </w:rPr>
              <w:t>Crop, livestock, poultry, greenhouse and integrated farm enterprises</w:t>
            </w:r>
          </w:p>
        </w:tc>
      </w:tr>
      <w:tr w:rsidR="007D08F4" w14:paraId="15BD6505" w14:textId="77777777">
        <w:tc>
          <w:tcPr>
            <w:tcW w:w="5112" w:type="dxa"/>
            <w:vAlign w:val="center"/>
          </w:tcPr>
          <w:p w14:paraId="75218BBF" w14:textId="77777777" w:rsidR="007D08F4" w:rsidRDefault="00000000">
            <w:r>
              <w:rPr>
                <w:b/>
                <w:color w:val="075B3D"/>
                <w:sz w:val="18"/>
              </w:rPr>
              <w:t>Business &amp; finance</w:t>
            </w:r>
          </w:p>
        </w:tc>
        <w:tc>
          <w:tcPr>
            <w:tcW w:w="5112" w:type="dxa"/>
            <w:vAlign w:val="center"/>
          </w:tcPr>
          <w:p w14:paraId="22FB1766" w14:textId="77777777" w:rsidR="007D08F4" w:rsidRDefault="00000000">
            <w:r>
              <w:rPr>
                <w:sz w:val="18"/>
              </w:rPr>
              <w:t>Business models, budgeting, costing, profitability, cash flow and investment readiness</w:t>
            </w:r>
          </w:p>
        </w:tc>
      </w:tr>
      <w:tr w:rsidR="007D08F4" w14:paraId="060295C2" w14:textId="77777777">
        <w:tc>
          <w:tcPr>
            <w:tcW w:w="5112" w:type="dxa"/>
            <w:shd w:val="clear" w:color="auto" w:fill="EAF5EE"/>
            <w:vAlign w:val="center"/>
          </w:tcPr>
          <w:p w14:paraId="1DD936CD" w14:textId="77777777" w:rsidR="007D08F4" w:rsidRDefault="00000000">
            <w:r>
              <w:rPr>
                <w:b/>
                <w:color w:val="075B3D"/>
                <w:sz w:val="18"/>
              </w:rPr>
              <w:t>Markets &amp; value chains</w:t>
            </w:r>
          </w:p>
        </w:tc>
        <w:tc>
          <w:tcPr>
            <w:tcW w:w="5112" w:type="dxa"/>
            <w:shd w:val="clear" w:color="auto" w:fill="EAF5EE"/>
            <w:vAlign w:val="center"/>
          </w:tcPr>
          <w:p w14:paraId="311822FA" w14:textId="77777777" w:rsidR="007D08F4" w:rsidRDefault="00000000">
            <w:r>
              <w:rPr>
                <w:sz w:val="18"/>
              </w:rPr>
              <w:t>Marketing, market access, value-chain analysis and opportunity identification</w:t>
            </w:r>
          </w:p>
        </w:tc>
      </w:tr>
      <w:tr w:rsidR="007D08F4" w14:paraId="06AE3055" w14:textId="77777777">
        <w:tc>
          <w:tcPr>
            <w:tcW w:w="5112" w:type="dxa"/>
            <w:vAlign w:val="center"/>
          </w:tcPr>
          <w:p w14:paraId="2C37EB26" w14:textId="77777777" w:rsidR="007D08F4" w:rsidRDefault="00000000">
            <w:r>
              <w:rPr>
                <w:b/>
                <w:color w:val="075B3D"/>
                <w:sz w:val="18"/>
              </w:rPr>
              <w:t>Management &amp; systems</w:t>
            </w:r>
          </w:p>
        </w:tc>
        <w:tc>
          <w:tcPr>
            <w:tcW w:w="5112" w:type="dxa"/>
            <w:vAlign w:val="center"/>
          </w:tcPr>
          <w:p w14:paraId="7844E911" w14:textId="77777777" w:rsidR="007D08F4" w:rsidRDefault="00000000">
            <w:r>
              <w:rPr>
                <w:sz w:val="18"/>
              </w:rPr>
              <w:t>Records, data management, project management and enterprise planning</w:t>
            </w:r>
          </w:p>
        </w:tc>
      </w:tr>
      <w:tr w:rsidR="007D08F4" w14:paraId="0D35018D" w14:textId="77777777">
        <w:tc>
          <w:tcPr>
            <w:tcW w:w="5112" w:type="dxa"/>
            <w:shd w:val="clear" w:color="auto" w:fill="EAF5EE"/>
            <w:vAlign w:val="center"/>
          </w:tcPr>
          <w:p w14:paraId="6380E9CB" w14:textId="77777777" w:rsidR="007D08F4" w:rsidRDefault="00000000">
            <w:r>
              <w:rPr>
                <w:b/>
                <w:color w:val="075B3D"/>
                <w:sz w:val="18"/>
              </w:rPr>
              <w:t>Technology</w:t>
            </w:r>
          </w:p>
        </w:tc>
        <w:tc>
          <w:tcPr>
            <w:tcW w:w="5112" w:type="dxa"/>
            <w:shd w:val="clear" w:color="auto" w:fill="EAF5EE"/>
            <w:vAlign w:val="center"/>
          </w:tcPr>
          <w:p w14:paraId="6396046F" w14:textId="77777777" w:rsidR="007D08F4" w:rsidRDefault="00000000">
            <w:r>
              <w:rPr>
                <w:sz w:val="18"/>
              </w:rPr>
              <w:t>Digital agriculture, technology adoption, AI-enabled tools and operational systems</w:t>
            </w:r>
          </w:p>
        </w:tc>
      </w:tr>
      <w:tr w:rsidR="007D08F4" w14:paraId="5B9D6B76" w14:textId="77777777">
        <w:tc>
          <w:tcPr>
            <w:tcW w:w="5112" w:type="dxa"/>
            <w:vAlign w:val="center"/>
          </w:tcPr>
          <w:p w14:paraId="45892EED" w14:textId="77777777" w:rsidR="007D08F4" w:rsidRDefault="00000000">
            <w:r>
              <w:rPr>
                <w:b/>
                <w:color w:val="075B3D"/>
                <w:sz w:val="18"/>
              </w:rPr>
              <w:t>Sustainability</w:t>
            </w:r>
          </w:p>
        </w:tc>
        <w:tc>
          <w:tcPr>
            <w:tcW w:w="5112" w:type="dxa"/>
            <w:vAlign w:val="center"/>
          </w:tcPr>
          <w:p w14:paraId="3ADA167C" w14:textId="77777777" w:rsidR="007D08F4" w:rsidRDefault="00000000">
            <w:r>
              <w:rPr>
                <w:sz w:val="18"/>
              </w:rPr>
              <w:t>Climate-smart agriculture, regenerative agriculture, circular resource use</w:t>
            </w:r>
          </w:p>
        </w:tc>
      </w:tr>
      <w:tr w:rsidR="007D08F4" w14:paraId="41C0C02E" w14:textId="77777777">
        <w:tc>
          <w:tcPr>
            <w:tcW w:w="5112" w:type="dxa"/>
            <w:shd w:val="clear" w:color="auto" w:fill="EAF5EE"/>
            <w:vAlign w:val="center"/>
          </w:tcPr>
          <w:p w14:paraId="41307498" w14:textId="77777777" w:rsidR="007D08F4" w:rsidRDefault="00000000">
            <w:r>
              <w:rPr>
                <w:b/>
                <w:color w:val="075B3D"/>
                <w:sz w:val="18"/>
              </w:rPr>
              <w:t>Advisory &amp; professional practice</w:t>
            </w:r>
          </w:p>
        </w:tc>
        <w:tc>
          <w:tcPr>
            <w:tcW w:w="5112" w:type="dxa"/>
            <w:shd w:val="clear" w:color="auto" w:fill="EAF5EE"/>
            <w:vAlign w:val="center"/>
          </w:tcPr>
          <w:p w14:paraId="7AF5C62E" w14:textId="77777777" w:rsidR="007D08F4" w:rsidRDefault="00000000">
            <w:r>
              <w:rPr>
                <w:sz w:val="18"/>
              </w:rPr>
              <w:t>Diagnostics, feasibility, consulting, reporting and practical case analysis</w:t>
            </w:r>
          </w:p>
        </w:tc>
      </w:tr>
    </w:tbl>
    <w:p w14:paraId="1A998D17" w14:textId="77777777" w:rsidR="007D08F4" w:rsidRDefault="00000000">
      <w:pPr>
        <w:pStyle w:val="Heading1"/>
      </w:pPr>
      <w:r>
        <w:t>7. Website-Ready Academy Structure</w:t>
      </w:r>
    </w:p>
    <w:p w14:paraId="0FC65FCF" w14:textId="77777777" w:rsidR="007D08F4" w:rsidRDefault="00000000">
      <w:r>
        <w:t>The same architecture can be presented on the Light Agribusiness Consultancy Limited website as a dedicated Academy section. The goal is to make programme discovery simple while communicating the distinction between progressive certification and flexible short courses.</w:t>
      </w:r>
    </w:p>
    <w:p w14:paraId="4856415F" w14:textId="77777777" w:rsidR="007D08F4" w:rsidRDefault="00000000">
      <w:pPr>
        <w:pStyle w:val="Heading2"/>
      </w:pPr>
      <w:r>
        <w:lastRenderedPageBreak/>
        <w:t>Academy Home</w:t>
      </w:r>
    </w:p>
    <w:p w14:paraId="3016A3B1" w14:textId="77777777" w:rsidR="007D08F4" w:rsidRDefault="00000000">
      <w:r>
        <w:t>Academy introduction, learning philosophy, certification pathway, short-course catalogue and learner call-to-action.</w:t>
      </w:r>
    </w:p>
    <w:p w14:paraId="6F929065" w14:textId="77777777" w:rsidR="007D08F4" w:rsidRDefault="00000000">
      <w:pPr>
        <w:pStyle w:val="Heading2"/>
      </w:pPr>
      <w:r>
        <w:t>Certification Pathway</w:t>
      </w:r>
    </w:p>
    <w:p w14:paraId="64BA5D63" w14:textId="77777777" w:rsidR="007D08F4" w:rsidRDefault="00000000">
      <w:r>
        <w:t>Interactive six-tier pathway with each tier showing entry profile, learning outcomes, programme modules, assessment and certification.</w:t>
      </w:r>
    </w:p>
    <w:p w14:paraId="5C9D91FA" w14:textId="77777777" w:rsidR="007D08F4" w:rsidRDefault="00000000">
      <w:pPr>
        <w:pStyle w:val="Heading2"/>
      </w:pPr>
      <w:r>
        <w:t>Short Courses</w:t>
      </w:r>
    </w:p>
    <w:p w14:paraId="23F61D0E" w14:textId="77777777" w:rsidR="007D08F4" w:rsidRDefault="00000000">
      <w:r>
        <w:t>Searchable/filterable catalogue by sector, topic, level, format and enterprise type. Courses remain independent and can be taken in any order.</w:t>
      </w:r>
    </w:p>
    <w:p w14:paraId="33C577E1" w14:textId="77777777" w:rsidR="007D08F4" w:rsidRDefault="00000000">
      <w:pPr>
        <w:pStyle w:val="Heading2"/>
      </w:pPr>
      <w:r>
        <w:t>Learner Registration</w:t>
      </w:r>
    </w:p>
    <w:p w14:paraId="3994CBC1" w14:textId="77777777" w:rsidR="007D08F4" w:rsidRDefault="00000000">
      <w:r>
        <w:t>Course selection, learner information, payment/registration workflow and programme confirmation.</w:t>
      </w:r>
    </w:p>
    <w:p w14:paraId="1C597CDD" w14:textId="77777777" w:rsidR="007D08F4" w:rsidRDefault="00000000">
      <w:pPr>
        <w:pStyle w:val="Heading2"/>
      </w:pPr>
      <w:r>
        <w:t>Assessment &amp; Certification</w:t>
      </w:r>
    </w:p>
    <w:p w14:paraId="3017E448" w14:textId="77777777" w:rsidR="007D08F4" w:rsidRDefault="00000000">
      <w:r>
        <w:t>Course assessments, practical assignments, capstone projects where applicable, certificate issuance and learner records.</w:t>
      </w:r>
    </w:p>
    <w:p w14:paraId="1F9D6843" w14:textId="77777777" w:rsidR="007D08F4" w:rsidRDefault="00000000">
      <w:pPr>
        <w:pStyle w:val="Heading2"/>
      </w:pPr>
      <w:r>
        <w:t>Corporate &amp; Institutional Training</w:t>
      </w:r>
    </w:p>
    <w:p w14:paraId="74B59E77" w14:textId="77777777" w:rsidR="007D08F4" w:rsidRDefault="00000000">
      <w:r>
        <w:t>Customised staff capacity development, enterprise training, workshops, bootcamps and tailored advisory-learning programmes.</w:t>
      </w:r>
    </w:p>
    <w:tbl>
      <w:tblPr>
        <w:tblW w:w="0" w:type="auto"/>
        <w:jc w:val="center"/>
        <w:tblLook w:val="04A0" w:firstRow="1" w:lastRow="0" w:firstColumn="1" w:lastColumn="0" w:noHBand="0" w:noVBand="1"/>
      </w:tblPr>
      <w:tblGrid>
        <w:gridCol w:w="10224"/>
      </w:tblGrid>
      <w:tr w:rsidR="007D08F4" w14:paraId="429D1357" w14:textId="77777777">
        <w:trPr>
          <w:jc w:val="center"/>
        </w:trPr>
        <w:tc>
          <w:tcPr>
            <w:tcW w:w="10224" w:type="dxa"/>
            <w:shd w:val="clear" w:color="auto" w:fill="EAF5EE"/>
            <w:tcMar>
              <w:top w:w="130" w:type="dxa"/>
              <w:left w:w="160" w:type="dxa"/>
              <w:bottom w:w="130" w:type="dxa"/>
              <w:right w:w="160" w:type="dxa"/>
            </w:tcMar>
          </w:tcPr>
          <w:p w14:paraId="768D2A0C" w14:textId="77777777" w:rsidR="007D08F4" w:rsidRDefault="00000000">
            <w:pPr>
              <w:spacing w:after="60"/>
            </w:pPr>
            <w:r>
              <w:rPr>
                <w:b/>
                <w:color w:val="075B3D"/>
                <w:sz w:val="22"/>
              </w:rPr>
              <w:t>Recommended website message</w:t>
            </w:r>
          </w:p>
          <w:p w14:paraId="20930114" w14:textId="77777777" w:rsidR="007D08F4" w:rsidRDefault="00000000">
            <w:pPr>
              <w:spacing w:after="0"/>
            </w:pPr>
            <w:r>
              <w:rPr>
                <w:sz w:val="20"/>
              </w:rPr>
              <w:t>Learn what you need. When you need it. Build practical competence for the real world of agriculture and agribusiness.</w:t>
            </w:r>
          </w:p>
        </w:tc>
      </w:tr>
    </w:tbl>
    <w:p w14:paraId="1EFBB77D" w14:textId="77777777" w:rsidR="007D08F4" w:rsidRDefault="007D08F4">
      <w:pPr>
        <w:spacing w:after="20"/>
      </w:pPr>
    </w:p>
    <w:p w14:paraId="39BB09CE" w14:textId="77777777" w:rsidR="007D08F4" w:rsidRDefault="00000000">
      <w:pPr>
        <w:pStyle w:val="Heading1"/>
      </w:pPr>
      <w:r>
        <w:t>8. Recommended Certification Standards</w:t>
      </w:r>
    </w:p>
    <w:p w14:paraId="5774040B" w14:textId="77777777" w:rsidR="007D08F4" w:rsidRDefault="00000000">
      <w:r>
        <w:t>To protect the credibility of the Academy, certification should be linked to defined learning outcomes and evidence of participation or competence rather than attendance alone.</w:t>
      </w:r>
    </w:p>
    <w:p w14:paraId="18CBFC88" w14:textId="77777777" w:rsidR="007D08F4" w:rsidRDefault="00000000">
      <w:pPr>
        <w:pStyle w:val="ListBullet"/>
        <w:spacing w:after="40"/>
        <w:ind w:left="317"/>
      </w:pPr>
      <w:r>
        <w:t>Clearly stated learning outcomes for every programme.</w:t>
      </w:r>
    </w:p>
    <w:p w14:paraId="64A39B69" w14:textId="77777777" w:rsidR="007D08F4" w:rsidRDefault="00000000">
      <w:pPr>
        <w:pStyle w:val="ListBullet"/>
        <w:spacing w:after="40"/>
        <w:ind w:left="317"/>
      </w:pPr>
      <w:r>
        <w:t>Documented course content and learning hours.</w:t>
      </w:r>
    </w:p>
    <w:p w14:paraId="738DF936" w14:textId="77777777" w:rsidR="007D08F4" w:rsidRDefault="00000000">
      <w:pPr>
        <w:pStyle w:val="ListBullet"/>
        <w:spacing w:after="40"/>
        <w:ind w:left="317"/>
      </w:pPr>
      <w:r>
        <w:t>Practical exercises, case studies or assessments appropriate to the course level.</w:t>
      </w:r>
    </w:p>
    <w:p w14:paraId="289E864D" w14:textId="77777777" w:rsidR="007D08F4" w:rsidRDefault="00000000">
      <w:pPr>
        <w:pStyle w:val="ListBullet"/>
        <w:spacing w:after="40"/>
        <w:ind w:left="317"/>
      </w:pPr>
      <w:r>
        <w:t>Defined pass/completion requirements before certificates are issued.</w:t>
      </w:r>
    </w:p>
    <w:p w14:paraId="64931136" w14:textId="77777777" w:rsidR="007D08F4" w:rsidRDefault="00000000">
      <w:pPr>
        <w:pStyle w:val="ListBullet"/>
        <w:spacing w:after="40"/>
        <w:ind w:left="317"/>
      </w:pPr>
      <w:r>
        <w:t>Unique certificate identification or verification mechanism.</w:t>
      </w:r>
    </w:p>
    <w:p w14:paraId="79082B44" w14:textId="77777777" w:rsidR="007D08F4" w:rsidRDefault="00000000">
      <w:pPr>
        <w:pStyle w:val="ListBullet"/>
        <w:spacing w:after="40"/>
        <w:ind w:left="317"/>
      </w:pPr>
      <w:r>
        <w:t>Consistent learner records and certificate issuance process.</w:t>
      </w:r>
    </w:p>
    <w:p w14:paraId="4970CA10" w14:textId="77777777" w:rsidR="007D08F4" w:rsidRDefault="00000000">
      <w:pPr>
        <w:pStyle w:val="ListBullet"/>
        <w:spacing w:after="40"/>
        <w:ind w:left="317"/>
      </w:pPr>
      <w:r>
        <w:t>Capstone/project evidence for advanced professional certification.</w:t>
      </w:r>
    </w:p>
    <w:p w14:paraId="0704931F" w14:textId="77777777" w:rsidR="007D08F4" w:rsidRDefault="00000000">
      <w:pPr>
        <w:pStyle w:val="ListBullet"/>
        <w:spacing w:after="40"/>
        <w:ind w:left="317"/>
      </w:pPr>
      <w:r>
        <w:t>Periodic review of course content to maintain industry relevance.</w:t>
      </w:r>
    </w:p>
    <w:p w14:paraId="558CAE6E" w14:textId="77777777" w:rsidR="007D08F4" w:rsidRDefault="00000000">
      <w:pPr>
        <w:pStyle w:val="Heading1"/>
      </w:pPr>
      <w:r>
        <w:lastRenderedPageBreak/>
        <w:t>9. Positioning Statement</w:t>
      </w:r>
    </w:p>
    <w:p w14:paraId="110C8536" w14:textId="77777777" w:rsidR="007D08F4" w:rsidRDefault="00000000">
      <w:pPr>
        <w:jc w:val="center"/>
      </w:pPr>
      <w:r>
        <w:rPr>
          <w:b/>
          <w:color w:val="075B3D"/>
          <w:sz w:val="34"/>
        </w:rPr>
        <w:t>More Knowledge. Better Decisions. Greater Impact.</w:t>
      </w:r>
    </w:p>
    <w:p w14:paraId="285F1487" w14:textId="77777777" w:rsidR="007D08F4" w:rsidRDefault="00000000">
      <w:pPr>
        <w:jc w:val="center"/>
      </w:pPr>
      <w:r>
        <w:rPr>
          <w:i/>
        </w:rPr>
        <w:t>Light Agribusiness Academy is designed to develop practical agricultural and agribusiness competence—from foundation to professional leadership.</w:t>
      </w:r>
    </w:p>
    <w:p w14:paraId="62A34373" w14:textId="77777777" w:rsidR="007D08F4" w:rsidRDefault="007D08F4"/>
    <w:p w14:paraId="2C5F8CC3" w14:textId="77777777" w:rsidR="007D08F4" w:rsidRDefault="00000000">
      <w:pPr>
        <w:jc w:val="center"/>
      </w:pPr>
      <w:r>
        <w:rPr>
          <w:b/>
          <w:color w:val="138A4A"/>
          <w:sz w:val="20"/>
        </w:rPr>
        <w:t>LIGHT AGRIBUSINESS CONSULTANCY LIMITED</w:t>
      </w:r>
    </w:p>
    <w:p w14:paraId="68A7E396" w14:textId="77777777" w:rsidR="007D08F4" w:rsidRDefault="00000000">
      <w:pPr>
        <w:jc w:val="center"/>
      </w:pPr>
      <w:r>
        <w:rPr>
          <w:i/>
          <w:color w:val="66756E"/>
          <w:sz w:val="19"/>
        </w:rPr>
        <w:t>Lightening Your Path in Agriculture.</w:t>
      </w:r>
    </w:p>
    <w:sectPr w:rsidR="007D08F4" w:rsidSect="00034616">
      <w:headerReference w:type="default" r:id="rId9"/>
      <w:footerReference w:type="default" r:id="rId10"/>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5E096" w14:textId="77777777" w:rsidR="002B7617" w:rsidRDefault="002B7617">
      <w:pPr>
        <w:spacing w:after="0" w:line="240" w:lineRule="auto"/>
      </w:pPr>
      <w:r>
        <w:separator/>
      </w:r>
    </w:p>
  </w:endnote>
  <w:endnote w:type="continuationSeparator" w:id="0">
    <w:p w14:paraId="77514EBE" w14:textId="77777777" w:rsidR="002B7617" w:rsidRDefault="002B7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D346" w14:textId="77777777" w:rsidR="007D08F4" w:rsidRDefault="00000000">
    <w:pPr>
      <w:pStyle w:val="Footer"/>
      <w:jc w:val="center"/>
    </w:pPr>
    <w:r>
      <w:rPr>
        <w:color w:val="66756E"/>
        <w:sz w:val="16"/>
      </w:rPr>
      <w:t xml:space="preserve">Lightening Your Path in </w:t>
    </w:r>
    <w:proofErr w:type="gramStart"/>
    <w:r>
      <w:rPr>
        <w:color w:val="66756E"/>
        <w:sz w:val="16"/>
      </w:rPr>
      <w:t>Agriculture  •</w:t>
    </w:r>
    <w:proofErr w:type="gramEnd"/>
    <w:r>
      <w:rPr>
        <w:color w:val="66756E"/>
        <w:sz w:val="16"/>
      </w:rPr>
      <w:t xml:space="preserve">  Knowledge. Capacity. Transformation.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EDCB" w14:textId="77777777" w:rsidR="002B7617" w:rsidRDefault="002B7617">
      <w:pPr>
        <w:spacing w:after="0" w:line="240" w:lineRule="auto"/>
      </w:pPr>
      <w:r>
        <w:separator/>
      </w:r>
    </w:p>
  </w:footnote>
  <w:footnote w:type="continuationSeparator" w:id="0">
    <w:p w14:paraId="4FD888ED" w14:textId="77777777" w:rsidR="002B7617" w:rsidRDefault="002B7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0788" w14:textId="77777777" w:rsidR="007D08F4" w:rsidRDefault="00000000">
    <w:pPr>
      <w:pStyle w:val="Header"/>
      <w:jc w:val="right"/>
    </w:pPr>
    <w:r>
      <w:rPr>
        <w:b/>
        <w:color w:val="138A4A"/>
        <w:sz w:val="16"/>
      </w:rPr>
      <w:t xml:space="preserve">LIGHT AGRIBUSINESS CONSULTANCY </w:t>
    </w:r>
    <w:proofErr w:type="gramStart"/>
    <w:r>
      <w:rPr>
        <w:b/>
        <w:color w:val="138A4A"/>
        <w:sz w:val="16"/>
      </w:rPr>
      <w:t>LIMITED  |</w:t>
    </w:r>
    <w:proofErr w:type="gramEnd"/>
    <w:r>
      <w:rPr>
        <w:b/>
        <w:color w:val="138A4A"/>
        <w:sz w:val="16"/>
      </w:rPr>
      <w:t xml:space="preserve">  LIGHT AGRIBUSINESS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7710210">
    <w:abstractNumId w:val="8"/>
  </w:num>
  <w:num w:numId="2" w16cid:durableId="1190533554">
    <w:abstractNumId w:val="6"/>
  </w:num>
  <w:num w:numId="3" w16cid:durableId="116991240">
    <w:abstractNumId w:val="5"/>
  </w:num>
  <w:num w:numId="4" w16cid:durableId="728841531">
    <w:abstractNumId w:val="4"/>
  </w:num>
  <w:num w:numId="5" w16cid:durableId="1139105626">
    <w:abstractNumId w:val="7"/>
  </w:num>
  <w:num w:numId="6" w16cid:durableId="1478913388">
    <w:abstractNumId w:val="3"/>
  </w:num>
  <w:num w:numId="7" w16cid:durableId="1777094620">
    <w:abstractNumId w:val="2"/>
  </w:num>
  <w:num w:numId="8" w16cid:durableId="1870293710">
    <w:abstractNumId w:val="1"/>
  </w:num>
  <w:num w:numId="9" w16cid:durableId="148736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BB4"/>
    <w:rsid w:val="0015074B"/>
    <w:rsid w:val="0029639D"/>
    <w:rsid w:val="002B7617"/>
    <w:rsid w:val="00326F90"/>
    <w:rsid w:val="007D08F4"/>
    <w:rsid w:val="008542DA"/>
    <w:rsid w:val="00955E32"/>
    <w:rsid w:val="00A251C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C242A"/>
  <w14:defaultImageDpi w14:val="300"/>
  <w15:docId w15:val="{CBED1A03-C3F0-4347-BB72-651C5A9F8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7352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75B3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8A4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75B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75B3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ademySubtitle">
    <w:name w:val="Academy Subtitle"/>
    <w:rPr>
      <w:rFonts w:ascii="Aptos" w:hAnsi="Aptos"/>
      <w:i/>
      <w:color w:val="138A4A"/>
      <w:sz w:val="26"/>
    </w:rPr>
  </w:style>
  <w:style w:type="paragraph" w:customStyle="1" w:styleId="SmallGreen">
    <w:name w:val="Small Green"/>
    <w:rPr>
      <w:rFonts w:ascii="Aptos" w:hAnsi="Aptos"/>
      <w:b/>
      <w:color w:val="138A4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1635</Words>
  <Characters>9322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Agribusiness Academy — Certification &amp; Short Courses Catalogue</dc:title>
  <dc:subject>Six-tier certification pathway and twelve independent agribusiness short courses</dc:subject>
  <dc:creator>Light Agribusiness Consultancy Limited</dc:creator>
  <cp:keywords>Agribusiness, Academy, Certification, Short Courses, Agriculture, Capacity Development</cp:keywords>
  <dc:description>generated by python-docx</dc:description>
  <cp:lastModifiedBy>Timothy Idowu</cp:lastModifiedBy>
  <cp:revision>5</cp:revision>
  <dcterms:created xsi:type="dcterms:W3CDTF">2013-12-23T23:15:00Z</dcterms:created>
  <dcterms:modified xsi:type="dcterms:W3CDTF">2026-09-22T07:14:00Z</dcterms:modified>
  <cp:category/>
</cp:coreProperties>
</file>